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735" w:rsidRPr="00150735" w:rsidRDefault="00150735" w:rsidP="00150735">
      <w:pPr>
        <w:snapToGrid w:val="0"/>
        <w:spacing w:after="0" w:line="240" w:lineRule="auto"/>
        <w:ind w:right="-284"/>
        <w:rPr>
          <w:rFonts w:ascii="Arial" w:eastAsia="Times New Roman" w:hAnsi="Arial" w:cs="Arial"/>
          <w:b/>
          <w:color w:val="FF0000"/>
          <w:lang w:val="x-none"/>
        </w:rPr>
      </w:pPr>
      <w:bookmarkStart w:id="0" w:name="_GoBack"/>
      <w:bookmarkEnd w:id="0"/>
      <w:r w:rsidRPr="00150735">
        <w:rPr>
          <w:rFonts w:ascii="Arial" w:eastAsia="Times New Roman" w:hAnsi="Arial" w:cs="Arial"/>
          <w:b/>
          <w:color w:val="FF0000"/>
        </w:rPr>
        <w:t>Príloha „C“ Návrh zmluvných podmienok</w:t>
      </w:r>
    </w:p>
    <w:p w:rsidR="00150735" w:rsidRPr="00150735" w:rsidRDefault="00150735" w:rsidP="00150735">
      <w:pPr>
        <w:spacing w:after="0" w:line="240" w:lineRule="auto"/>
        <w:rPr>
          <w:rFonts w:ascii="Arial" w:eastAsia="Times New Roman" w:hAnsi="Arial" w:cs="Arial"/>
          <w:b/>
          <w:lang w:eastAsia="cs-CZ"/>
        </w:rPr>
      </w:pPr>
    </w:p>
    <w:p w:rsidR="00150735" w:rsidRPr="00CD5EE1" w:rsidRDefault="00150735" w:rsidP="00150735">
      <w:pPr>
        <w:spacing w:after="0" w:line="240" w:lineRule="auto"/>
        <w:rPr>
          <w:rFonts w:ascii="Arial" w:eastAsia="Times New Roman" w:hAnsi="Arial" w:cs="Arial"/>
          <w:b/>
          <w:lang w:eastAsia="cs-CZ"/>
        </w:rPr>
      </w:pPr>
    </w:p>
    <w:p w:rsidR="00CD5EE1" w:rsidRPr="00CD5EE1" w:rsidRDefault="00CD5EE1" w:rsidP="00CD5EE1">
      <w:pPr>
        <w:spacing w:after="0" w:line="240" w:lineRule="auto"/>
        <w:jc w:val="center"/>
        <w:rPr>
          <w:rFonts w:ascii="Arial" w:eastAsia="Times New Roman" w:hAnsi="Arial" w:cs="Arial"/>
          <w:b/>
          <w:lang w:eastAsia="cs-CZ"/>
        </w:rPr>
      </w:pPr>
      <w:r w:rsidRPr="00CD5EE1">
        <w:rPr>
          <w:rFonts w:ascii="Arial" w:eastAsia="Times New Roman" w:hAnsi="Arial" w:cs="Arial"/>
          <w:b/>
          <w:lang w:eastAsia="cs-CZ"/>
        </w:rPr>
        <w:t>RAMCOVÁ DOHODA</w:t>
      </w:r>
    </w:p>
    <w:p w:rsidR="00CD5EE1" w:rsidRPr="00CD5EE1" w:rsidRDefault="00CD5EE1" w:rsidP="00CD5EE1">
      <w:pPr>
        <w:spacing w:after="0" w:line="240" w:lineRule="auto"/>
        <w:jc w:val="center"/>
        <w:rPr>
          <w:rFonts w:ascii="Arial" w:eastAsia="Times New Roman" w:hAnsi="Arial" w:cs="Arial"/>
          <w:b/>
          <w:lang w:eastAsia="cs-CZ"/>
        </w:rPr>
      </w:pPr>
      <w:r w:rsidRPr="00CD5EE1">
        <w:rPr>
          <w:rFonts w:ascii="Arial" w:eastAsia="Times New Roman" w:hAnsi="Arial" w:cs="Arial"/>
          <w:b/>
          <w:lang w:eastAsia="cs-CZ"/>
        </w:rPr>
        <w:t>č. kupujúceho: 7/xxx/2018</w:t>
      </w:r>
    </w:p>
    <w:p w:rsidR="00CD5EE1" w:rsidRPr="00CD5EE1" w:rsidRDefault="00CD5EE1" w:rsidP="00CD5EE1">
      <w:pPr>
        <w:spacing w:before="120" w:after="0" w:line="240" w:lineRule="auto"/>
        <w:jc w:val="both"/>
        <w:rPr>
          <w:rFonts w:ascii="Arial" w:eastAsia="Times New Roman" w:hAnsi="Arial" w:cs="Arial"/>
          <w:sz w:val="20"/>
          <w:lang w:val="x-none" w:eastAsia="x-none"/>
        </w:rPr>
      </w:pPr>
    </w:p>
    <w:p w:rsidR="00CD5EE1" w:rsidRPr="00CD5EE1" w:rsidRDefault="00CD5EE1" w:rsidP="00CD5EE1">
      <w:pPr>
        <w:pBdr>
          <w:bottom w:val="single" w:sz="12" w:space="1" w:color="auto"/>
        </w:pBdr>
        <w:tabs>
          <w:tab w:val="num" w:pos="567"/>
        </w:tabs>
        <w:spacing w:before="120" w:after="0" w:line="240" w:lineRule="auto"/>
        <w:jc w:val="both"/>
        <w:rPr>
          <w:rFonts w:ascii="Arial" w:eastAsia="Times New Roman" w:hAnsi="Arial" w:cs="Arial"/>
          <w:b/>
          <w:lang w:val="x-none" w:eastAsia="x-none"/>
        </w:rPr>
      </w:pPr>
      <w:r w:rsidRPr="00CD5EE1">
        <w:rPr>
          <w:rFonts w:ascii="Arial" w:eastAsia="Times New Roman" w:hAnsi="Arial" w:cs="Arial"/>
          <w:lang w:val="x-none" w:eastAsia="x-none"/>
        </w:rPr>
        <w:t xml:space="preserve">uzatvorená podľa § 83 zákona č. 343/2015 </w:t>
      </w:r>
      <w:proofErr w:type="spellStart"/>
      <w:r w:rsidRPr="00CD5EE1">
        <w:rPr>
          <w:rFonts w:ascii="Arial" w:eastAsia="Times New Roman" w:hAnsi="Arial" w:cs="Arial"/>
          <w:lang w:val="x-none" w:eastAsia="x-none"/>
        </w:rPr>
        <w:t>Z.z</w:t>
      </w:r>
      <w:proofErr w:type="spellEnd"/>
      <w:r w:rsidRPr="00CD5EE1">
        <w:rPr>
          <w:rFonts w:ascii="Arial" w:eastAsia="Times New Roman" w:hAnsi="Arial" w:cs="Arial"/>
          <w:lang w:val="x-none" w:eastAsia="x-none"/>
        </w:rPr>
        <w:t xml:space="preserve">. o verejnom obstarávaní a o zmene a doplnení niektorých zákonov v znení neskorších predpisov, príslušných </w:t>
      </w:r>
      <w:r w:rsidRPr="00CD5EE1">
        <w:rPr>
          <w:rFonts w:ascii="Arial" w:eastAsia="Times New Roman" w:hAnsi="Arial" w:cs="Arial"/>
          <w:color w:val="000000"/>
          <w:lang w:val="x-none" w:eastAsia="x-none"/>
        </w:rPr>
        <w:t xml:space="preserve">ustanovení zákona č. 513/1991 Zb. Obchodného </w:t>
      </w:r>
      <w:r w:rsidRPr="00CD5EE1">
        <w:rPr>
          <w:rFonts w:ascii="Arial" w:eastAsia="Times New Roman" w:hAnsi="Arial" w:cs="Arial"/>
          <w:lang w:val="x-none" w:eastAsia="x-none"/>
        </w:rPr>
        <w:t xml:space="preserve">zákonníka a zákona č. 18/1996 </w:t>
      </w:r>
      <w:proofErr w:type="spellStart"/>
      <w:r w:rsidRPr="00CD5EE1">
        <w:rPr>
          <w:rFonts w:ascii="Arial" w:eastAsia="Times New Roman" w:hAnsi="Arial" w:cs="Arial"/>
          <w:lang w:val="x-none" w:eastAsia="x-none"/>
        </w:rPr>
        <w:t>Z.z</w:t>
      </w:r>
      <w:proofErr w:type="spellEnd"/>
      <w:r w:rsidRPr="00CD5EE1">
        <w:rPr>
          <w:rFonts w:ascii="Arial" w:eastAsia="Times New Roman" w:hAnsi="Arial" w:cs="Arial"/>
          <w:lang w:val="x-none" w:eastAsia="x-none"/>
        </w:rPr>
        <w:t>. o cenách v znení neskorších predpisov a v znení jeho vykonávacích predpisov.</w:t>
      </w:r>
    </w:p>
    <w:p w:rsidR="00CD5EE1" w:rsidRPr="00CD5EE1" w:rsidRDefault="00CD5EE1" w:rsidP="00CD5EE1">
      <w:pPr>
        <w:spacing w:after="0" w:line="240" w:lineRule="auto"/>
        <w:jc w:val="center"/>
        <w:rPr>
          <w:rFonts w:ascii="Arial" w:eastAsia="Times New Roman" w:hAnsi="Arial" w:cs="Arial"/>
          <w:b/>
          <w:lang w:eastAsia="cs-CZ"/>
        </w:rPr>
      </w:pPr>
    </w:p>
    <w:p w:rsidR="00CD5EE1" w:rsidRPr="00CD5EE1" w:rsidRDefault="00CD5EE1" w:rsidP="00CD5EE1">
      <w:pPr>
        <w:spacing w:after="0" w:line="240" w:lineRule="auto"/>
        <w:ind w:left="720"/>
        <w:jc w:val="center"/>
        <w:rPr>
          <w:rFonts w:ascii="Arial" w:eastAsia="Times New Roman" w:hAnsi="Arial" w:cs="Arial"/>
          <w:b/>
          <w:lang w:val="x-none" w:eastAsia="x-none"/>
        </w:rPr>
      </w:pPr>
      <w:r w:rsidRPr="00CD5EE1">
        <w:rPr>
          <w:rFonts w:ascii="Arial" w:eastAsia="Times New Roman" w:hAnsi="Arial" w:cs="Arial"/>
          <w:b/>
          <w:lang w:val="x-none" w:eastAsia="x-none"/>
        </w:rPr>
        <w:t>Preambula</w:t>
      </w:r>
    </w:p>
    <w:p w:rsidR="00CD5EE1" w:rsidRPr="00CD5EE1" w:rsidRDefault="00CD5EE1" w:rsidP="00CD5EE1">
      <w:pPr>
        <w:spacing w:after="0" w:line="240" w:lineRule="auto"/>
        <w:ind w:firstLine="567"/>
        <w:jc w:val="both"/>
        <w:rPr>
          <w:rFonts w:ascii="Arial" w:eastAsia="Times New Roman" w:hAnsi="Arial" w:cs="Arial"/>
          <w:lang w:eastAsia="cs-CZ"/>
        </w:rPr>
      </w:pPr>
      <w:r w:rsidRPr="00CD5EE1">
        <w:rPr>
          <w:rFonts w:ascii="Arial" w:eastAsia="Times New Roman" w:hAnsi="Arial" w:cs="Arial"/>
          <w:lang w:eastAsia="cs-CZ"/>
        </w:rPr>
        <w:t xml:space="preserve">Rámcová dohoda sa uzatvára ako výsledok verejného obstarávania v zmysle príslušných ustanovení zákona č. 343/2015 </w:t>
      </w:r>
      <w:proofErr w:type="spellStart"/>
      <w:r w:rsidRPr="00CD5EE1">
        <w:rPr>
          <w:rFonts w:ascii="Arial" w:eastAsia="Times New Roman" w:hAnsi="Arial" w:cs="Arial"/>
          <w:lang w:eastAsia="cs-CZ"/>
        </w:rPr>
        <w:t>Z.z</w:t>
      </w:r>
      <w:proofErr w:type="spellEnd"/>
      <w:r w:rsidRPr="00CD5EE1">
        <w:rPr>
          <w:rFonts w:ascii="Arial" w:eastAsia="Times New Roman" w:hAnsi="Arial" w:cs="Arial"/>
          <w:lang w:eastAsia="cs-CZ"/>
        </w:rPr>
        <w:t>. o verejnom obstarávaní a o zmene a doplnení niektorých zákonov v znení neskorších predpisov (ďalej len „zákona o verejnom obstarávaní“) ako výsledok zadávania nadlimitnej zákazky postupom verejnej súťaže s názvom predmetu zákazky: „Nábytok pre potreby Žilinskej univerzity v Žiline“.</w:t>
      </w:r>
    </w:p>
    <w:p w:rsidR="00CD5EE1" w:rsidRPr="00CD5EE1" w:rsidRDefault="00CD5EE1" w:rsidP="00CD5EE1">
      <w:pPr>
        <w:spacing w:after="0" w:line="240" w:lineRule="auto"/>
        <w:ind w:firstLine="567"/>
        <w:jc w:val="both"/>
        <w:rPr>
          <w:rFonts w:ascii="Arial" w:eastAsia="Times New Roman" w:hAnsi="Arial" w:cs="Arial"/>
          <w:lang w:eastAsia="cs-CZ"/>
        </w:rPr>
      </w:pPr>
      <w:r w:rsidRPr="00CD5EE1">
        <w:rPr>
          <w:rFonts w:ascii="Arial" w:eastAsia="Times New Roman" w:hAnsi="Arial" w:cs="Arial"/>
          <w:lang w:eastAsia="cs-CZ"/>
        </w:rPr>
        <w:t>Vzájomné vzťahy zmluvných strán sa riadia príslušnými ustanoveniami zákona číslo 513/1991 Zb. v znení neskorších predpisov – Obchodný zákonník, zákona č. 18/1996 Z. z. o cenách v znení neskorších predpisov a vyhláškou č. 87/1996 Z. z., ktorou sa vykonáva zákon č. 18/1996 Z. z. o cenách v znení neskorších predpisov.</w:t>
      </w:r>
    </w:p>
    <w:p w:rsidR="00CD5EE1" w:rsidRPr="00CD5EE1" w:rsidRDefault="00CD5EE1" w:rsidP="00CD5EE1">
      <w:pPr>
        <w:spacing w:after="0" w:line="240" w:lineRule="auto"/>
        <w:jc w:val="center"/>
        <w:rPr>
          <w:rFonts w:ascii="Arial" w:eastAsia="Times New Roman" w:hAnsi="Arial" w:cs="Arial"/>
          <w:b/>
          <w:lang w:eastAsia="cs-CZ"/>
        </w:rPr>
      </w:pPr>
    </w:p>
    <w:p w:rsidR="00CD5EE1" w:rsidRPr="00CD5EE1" w:rsidRDefault="00CD5EE1" w:rsidP="00CD5EE1">
      <w:pPr>
        <w:spacing w:after="0" w:line="240" w:lineRule="auto"/>
        <w:jc w:val="center"/>
        <w:rPr>
          <w:rFonts w:ascii="Arial" w:eastAsia="Times New Roman" w:hAnsi="Arial" w:cs="Arial"/>
          <w:b/>
          <w:lang w:eastAsia="cs-CZ"/>
        </w:rPr>
      </w:pPr>
    </w:p>
    <w:p w:rsidR="00CD5EE1" w:rsidRPr="00CD5EE1" w:rsidRDefault="00CD5EE1" w:rsidP="00CD5EE1">
      <w:pPr>
        <w:spacing w:after="0" w:line="240" w:lineRule="auto"/>
        <w:jc w:val="center"/>
        <w:rPr>
          <w:rFonts w:ascii="Arial" w:eastAsia="Times New Roman" w:hAnsi="Arial" w:cs="Arial"/>
          <w:b/>
          <w:lang w:eastAsia="cs-CZ"/>
        </w:rPr>
      </w:pPr>
      <w:r w:rsidRPr="00CD5EE1">
        <w:rPr>
          <w:rFonts w:ascii="Arial" w:eastAsia="Times New Roman" w:hAnsi="Arial" w:cs="Arial"/>
          <w:b/>
          <w:lang w:eastAsia="cs-CZ"/>
        </w:rPr>
        <w:t>Článok 1</w:t>
      </w:r>
    </w:p>
    <w:p w:rsidR="00CD5EE1" w:rsidRPr="00CD5EE1" w:rsidRDefault="00CD5EE1" w:rsidP="00CD5EE1">
      <w:pPr>
        <w:spacing w:after="0" w:line="240" w:lineRule="auto"/>
        <w:jc w:val="center"/>
        <w:rPr>
          <w:rFonts w:ascii="Arial" w:eastAsia="Times New Roman" w:hAnsi="Arial" w:cs="Arial"/>
          <w:b/>
          <w:lang w:eastAsia="cs-CZ"/>
        </w:rPr>
      </w:pPr>
      <w:r w:rsidRPr="00CD5EE1">
        <w:rPr>
          <w:rFonts w:ascii="Arial" w:eastAsia="Times New Roman" w:hAnsi="Arial" w:cs="Arial"/>
          <w:b/>
          <w:lang w:eastAsia="cs-CZ"/>
        </w:rPr>
        <w:t>Zmluvné strany</w:t>
      </w:r>
    </w:p>
    <w:p w:rsidR="00CD5EE1" w:rsidRPr="00CD5EE1" w:rsidRDefault="00CD5EE1" w:rsidP="00CD5EE1">
      <w:pPr>
        <w:spacing w:after="0" w:line="240" w:lineRule="auto"/>
        <w:ind w:left="540"/>
        <w:jc w:val="both"/>
        <w:rPr>
          <w:rFonts w:ascii="Arial" w:eastAsia="Times New Roman" w:hAnsi="Arial" w:cs="Arial"/>
          <w:b/>
          <w:lang w:eastAsia="cs-CZ"/>
        </w:rPr>
      </w:pPr>
    </w:p>
    <w:tbl>
      <w:tblPr>
        <w:tblW w:w="9288" w:type="dxa"/>
        <w:tblLayout w:type="fixed"/>
        <w:tblCellMar>
          <w:left w:w="70" w:type="dxa"/>
          <w:right w:w="70" w:type="dxa"/>
        </w:tblCellMar>
        <w:tblLook w:val="04A0" w:firstRow="1" w:lastRow="0" w:firstColumn="1" w:lastColumn="0" w:noHBand="0" w:noVBand="1"/>
      </w:tblPr>
      <w:tblGrid>
        <w:gridCol w:w="2746"/>
        <w:gridCol w:w="6542"/>
      </w:tblGrid>
      <w:tr w:rsidR="00CD5EE1" w:rsidRPr="00CD5EE1" w:rsidTr="002C7EED">
        <w:tc>
          <w:tcPr>
            <w:tcW w:w="2746" w:type="dxa"/>
            <w:hideMark/>
          </w:tcPr>
          <w:p w:rsidR="00CD5EE1" w:rsidRPr="00CD5EE1" w:rsidRDefault="00CD5EE1" w:rsidP="00CD5EE1">
            <w:pPr>
              <w:tabs>
                <w:tab w:val="left" w:pos="285"/>
              </w:tabs>
              <w:spacing w:after="0" w:line="240" w:lineRule="auto"/>
              <w:rPr>
                <w:rFonts w:ascii="Arial" w:eastAsia="Times New Roman" w:hAnsi="Arial" w:cs="Arial"/>
                <w:b/>
                <w:lang w:eastAsia="cs-CZ"/>
              </w:rPr>
            </w:pPr>
            <w:r w:rsidRPr="00CD5EE1">
              <w:rPr>
                <w:rFonts w:ascii="Arial" w:eastAsia="Times New Roman" w:hAnsi="Arial" w:cs="Arial"/>
                <w:b/>
                <w:lang w:eastAsia="cs-CZ"/>
              </w:rPr>
              <w:t>1. Predávajúci:</w:t>
            </w:r>
          </w:p>
        </w:tc>
        <w:tc>
          <w:tcPr>
            <w:tcW w:w="6542" w:type="dxa"/>
          </w:tcPr>
          <w:p w:rsidR="00CD5EE1" w:rsidRPr="00CD5EE1" w:rsidRDefault="00CD5EE1" w:rsidP="00CD5EE1">
            <w:pPr>
              <w:spacing w:after="0" w:line="240" w:lineRule="auto"/>
              <w:rPr>
                <w:rFonts w:ascii="Arial" w:eastAsia="Times New Roman" w:hAnsi="Arial" w:cs="Arial"/>
                <w:lang w:eastAsia="cs-CZ"/>
              </w:rPr>
            </w:pPr>
          </w:p>
        </w:tc>
      </w:tr>
      <w:tr w:rsidR="00CD5EE1" w:rsidRPr="00CD5EE1" w:rsidTr="002C7EED">
        <w:tc>
          <w:tcPr>
            <w:tcW w:w="2746" w:type="dxa"/>
            <w:hideMark/>
          </w:tcPr>
          <w:p w:rsidR="00CD5EE1" w:rsidRPr="00CD5EE1" w:rsidRDefault="00CD5EE1" w:rsidP="00CD5EE1">
            <w:pPr>
              <w:tabs>
                <w:tab w:val="left" w:pos="285"/>
              </w:tabs>
              <w:spacing w:after="0" w:line="240" w:lineRule="auto"/>
              <w:rPr>
                <w:rFonts w:ascii="Arial" w:eastAsia="Times New Roman" w:hAnsi="Arial" w:cs="Arial"/>
                <w:lang w:eastAsia="cs-CZ"/>
              </w:rPr>
            </w:pPr>
            <w:r w:rsidRPr="00CD5EE1">
              <w:rPr>
                <w:rFonts w:ascii="Arial" w:eastAsia="Times New Roman" w:hAnsi="Arial" w:cs="Arial"/>
                <w:lang w:eastAsia="cs-CZ"/>
              </w:rPr>
              <w:tab/>
              <w:t>Sídlo:</w:t>
            </w:r>
          </w:p>
        </w:tc>
        <w:tc>
          <w:tcPr>
            <w:tcW w:w="6542" w:type="dxa"/>
          </w:tcPr>
          <w:p w:rsidR="00CD5EE1" w:rsidRPr="00CD5EE1" w:rsidRDefault="00CD5EE1" w:rsidP="00CD5EE1">
            <w:pPr>
              <w:spacing w:after="0" w:line="240" w:lineRule="auto"/>
              <w:rPr>
                <w:rFonts w:ascii="Arial" w:eastAsia="Times New Roman" w:hAnsi="Arial" w:cs="Arial"/>
                <w:lang w:eastAsia="cs-CZ"/>
              </w:rPr>
            </w:pPr>
          </w:p>
        </w:tc>
      </w:tr>
      <w:tr w:rsidR="00CD5EE1" w:rsidRPr="00CD5EE1" w:rsidTr="002C7EED">
        <w:tc>
          <w:tcPr>
            <w:tcW w:w="2746" w:type="dxa"/>
            <w:hideMark/>
          </w:tcPr>
          <w:p w:rsidR="00CD5EE1" w:rsidRPr="00CD5EE1" w:rsidRDefault="00CD5EE1" w:rsidP="00CD5EE1">
            <w:pPr>
              <w:tabs>
                <w:tab w:val="left" w:pos="285"/>
              </w:tabs>
              <w:spacing w:after="0" w:line="240" w:lineRule="auto"/>
              <w:rPr>
                <w:rFonts w:ascii="Arial" w:eastAsia="Times New Roman" w:hAnsi="Arial" w:cs="Arial"/>
                <w:lang w:eastAsia="cs-CZ"/>
              </w:rPr>
            </w:pPr>
            <w:r w:rsidRPr="00CD5EE1">
              <w:rPr>
                <w:rFonts w:ascii="Arial" w:eastAsia="Times New Roman" w:hAnsi="Arial" w:cs="Arial"/>
                <w:lang w:eastAsia="cs-CZ"/>
              </w:rPr>
              <w:tab/>
              <w:t>Zastúpený:</w:t>
            </w:r>
          </w:p>
        </w:tc>
        <w:tc>
          <w:tcPr>
            <w:tcW w:w="6542" w:type="dxa"/>
          </w:tcPr>
          <w:p w:rsidR="00CD5EE1" w:rsidRPr="00CD5EE1" w:rsidRDefault="00CD5EE1" w:rsidP="00CD5EE1">
            <w:pPr>
              <w:spacing w:after="0" w:line="240" w:lineRule="auto"/>
              <w:rPr>
                <w:rFonts w:ascii="Arial" w:eastAsia="Times New Roman" w:hAnsi="Arial" w:cs="Arial"/>
                <w:lang w:eastAsia="cs-CZ"/>
              </w:rPr>
            </w:pPr>
          </w:p>
        </w:tc>
      </w:tr>
      <w:tr w:rsidR="00CD5EE1" w:rsidRPr="00CD5EE1" w:rsidTr="002C7EED">
        <w:tc>
          <w:tcPr>
            <w:tcW w:w="2746" w:type="dxa"/>
            <w:hideMark/>
          </w:tcPr>
          <w:p w:rsidR="00CD5EE1" w:rsidRPr="00CD5EE1" w:rsidRDefault="00CD5EE1" w:rsidP="00CD5EE1">
            <w:pPr>
              <w:tabs>
                <w:tab w:val="left" w:pos="285"/>
              </w:tabs>
              <w:spacing w:after="0" w:line="240" w:lineRule="auto"/>
              <w:rPr>
                <w:rFonts w:ascii="Arial" w:eastAsia="Times New Roman" w:hAnsi="Arial" w:cs="Arial"/>
                <w:lang w:eastAsia="cs-CZ"/>
              </w:rPr>
            </w:pPr>
            <w:r w:rsidRPr="00CD5EE1">
              <w:rPr>
                <w:rFonts w:ascii="Arial" w:eastAsia="Times New Roman" w:hAnsi="Arial" w:cs="Arial"/>
                <w:lang w:eastAsia="cs-CZ"/>
              </w:rPr>
              <w:tab/>
              <w:t>IČO:</w:t>
            </w:r>
          </w:p>
        </w:tc>
        <w:tc>
          <w:tcPr>
            <w:tcW w:w="6542" w:type="dxa"/>
          </w:tcPr>
          <w:p w:rsidR="00CD5EE1" w:rsidRPr="00CD5EE1" w:rsidRDefault="00CD5EE1" w:rsidP="00CD5EE1">
            <w:pPr>
              <w:spacing w:after="0" w:line="240" w:lineRule="auto"/>
              <w:rPr>
                <w:rFonts w:ascii="Arial" w:eastAsia="Times New Roman" w:hAnsi="Arial" w:cs="Arial"/>
                <w:lang w:eastAsia="cs-CZ"/>
              </w:rPr>
            </w:pPr>
          </w:p>
        </w:tc>
      </w:tr>
      <w:tr w:rsidR="00CD5EE1" w:rsidRPr="00CD5EE1" w:rsidTr="002C7EED">
        <w:trPr>
          <w:trHeight w:val="318"/>
        </w:trPr>
        <w:tc>
          <w:tcPr>
            <w:tcW w:w="2746" w:type="dxa"/>
            <w:hideMark/>
          </w:tcPr>
          <w:p w:rsidR="00CD5EE1" w:rsidRPr="00CD5EE1" w:rsidRDefault="00CD5EE1" w:rsidP="00CD5EE1">
            <w:pPr>
              <w:tabs>
                <w:tab w:val="left" w:pos="285"/>
              </w:tabs>
              <w:spacing w:after="0" w:line="240" w:lineRule="auto"/>
              <w:rPr>
                <w:rFonts w:ascii="Arial" w:eastAsia="Times New Roman" w:hAnsi="Arial" w:cs="Arial"/>
                <w:lang w:eastAsia="cs-CZ"/>
              </w:rPr>
            </w:pPr>
            <w:r w:rsidRPr="00CD5EE1">
              <w:rPr>
                <w:rFonts w:ascii="Arial" w:eastAsia="Times New Roman" w:hAnsi="Arial" w:cs="Arial"/>
                <w:lang w:eastAsia="cs-CZ"/>
              </w:rPr>
              <w:tab/>
              <w:t>IČ DPH:</w:t>
            </w:r>
          </w:p>
        </w:tc>
        <w:tc>
          <w:tcPr>
            <w:tcW w:w="6542" w:type="dxa"/>
          </w:tcPr>
          <w:p w:rsidR="00CD5EE1" w:rsidRPr="00CD5EE1" w:rsidRDefault="00CD5EE1" w:rsidP="00CD5EE1">
            <w:pPr>
              <w:spacing w:after="0" w:line="240" w:lineRule="auto"/>
              <w:rPr>
                <w:rFonts w:ascii="Arial" w:eastAsia="Times New Roman" w:hAnsi="Arial" w:cs="Arial"/>
                <w:lang w:eastAsia="cs-CZ"/>
              </w:rPr>
            </w:pPr>
          </w:p>
        </w:tc>
      </w:tr>
      <w:tr w:rsidR="00CD5EE1" w:rsidRPr="00CD5EE1" w:rsidTr="002C7EED">
        <w:tc>
          <w:tcPr>
            <w:tcW w:w="2746" w:type="dxa"/>
            <w:hideMark/>
          </w:tcPr>
          <w:p w:rsidR="00CD5EE1" w:rsidRPr="00CD5EE1" w:rsidRDefault="00CD5EE1" w:rsidP="00CD5EE1">
            <w:pPr>
              <w:tabs>
                <w:tab w:val="left" w:pos="285"/>
              </w:tabs>
              <w:spacing w:after="0" w:line="240" w:lineRule="auto"/>
              <w:rPr>
                <w:rFonts w:ascii="Arial" w:eastAsia="Times New Roman" w:hAnsi="Arial" w:cs="Arial"/>
                <w:lang w:eastAsia="cs-CZ"/>
              </w:rPr>
            </w:pPr>
            <w:r w:rsidRPr="00CD5EE1">
              <w:rPr>
                <w:rFonts w:ascii="Arial" w:eastAsia="Times New Roman" w:hAnsi="Arial" w:cs="Arial"/>
                <w:lang w:eastAsia="cs-CZ"/>
              </w:rPr>
              <w:tab/>
              <w:t>Bankové spojenie:</w:t>
            </w:r>
          </w:p>
        </w:tc>
        <w:tc>
          <w:tcPr>
            <w:tcW w:w="6542" w:type="dxa"/>
          </w:tcPr>
          <w:p w:rsidR="00CD5EE1" w:rsidRPr="00CD5EE1" w:rsidRDefault="00CD5EE1" w:rsidP="00CD5EE1">
            <w:pPr>
              <w:spacing w:after="0" w:line="240" w:lineRule="auto"/>
              <w:rPr>
                <w:rFonts w:ascii="Arial" w:eastAsia="Times New Roman" w:hAnsi="Arial" w:cs="Arial"/>
                <w:lang w:eastAsia="cs-CZ"/>
              </w:rPr>
            </w:pPr>
          </w:p>
        </w:tc>
      </w:tr>
      <w:tr w:rsidR="00CD5EE1" w:rsidRPr="00CD5EE1" w:rsidTr="002C7EED">
        <w:tc>
          <w:tcPr>
            <w:tcW w:w="2746" w:type="dxa"/>
            <w:hideMark/>
          </w:tcPr>
          <w:p w:rsidR="00CD5EE1" w:rsidRPr="00CD5EE1" w:rsidRDefault="00CD5EE1" w:rsidP="00CD5EE1">
            <w:pPr>
              <w:tabs>
                <w:tab w:val="left" w:pos="284"/>
              </w:tabs>
              <w:spacing w:after="0" w:line="240" w:lineRule="auto"/>
              <w:rPr>
                <w:rFonts w:ascii="Arial" w:eastAsia="Times New Roman" w:hAnsi="Arial" w:cs="Arial"/>
                <w:lang w:eastAsia="cs-CZ"/>
              </w:rPr>
            </w:pPr>
            <w:r w:rsidRPr="00CD5EE1">
              <w:rPr>
                <w:rFonts w:ascii="Arial" w:eastAsia="Times New Roman" w:hAnsi="Arial" w:cs="Arial"/>
                <w:lang w:eastAsia="cs-CZ"/>
              </w:rPr>
              <w:tab/>
              <w:t>IBAN:</w:t>
            </w:r>
          </w:p>
        </w:tc>
        <w:tc>
          <w:tcPr>
            <w:tcW w:w="6542" w:type="dxa"/>
          </w:tcPr>
          <w:p w:rsidR="00CD5EE1" w:rsidRPr="00CD5EE1" w:rsidRDefault="00CD5EE1" w:rsidP="00CD5EE1">
            <w:pPr>
              <w:spacing w:after="0" w:line="240" w:lineRule="auto"/>
              <w:rPr>
                <w:rFonts w:ascii="Arial" w:eastAsia="Times New Roman" w:hAnsi="Arial" w:cs="Arial"/>
                <w:lang w:eastAsia="cs-CZ"/>
              </w:rPr>
            </w:pPr>
          </w:p>
        </w:tc>
      </w:tr>
      <w:tr w:rsidR="00CD5EE1" w:rsidRPr="00CD5EE1" w:rsidTr="002C7EED">
        <w:tc>
          <w:tcPr>
            <w:tcW w:w="2746" w:type="dxa"/>
            <w:hideMark/>
          </w:tcPr>
          <w:p w:rsidR="00CD5EE1" w:rsidRPr="00CD5EE1" w:rsidRDefault="00CD5EE1" w:rsidP="00CD5EE1">
            <w:pPr>
              <w:tabs>
                <w:tab w:val="left" w:pos="285"/>
              </w:tabs>
              <w:spacing w:after="0" w:line="240" w:lineRule="auto"/>
              <w:rPr>
                <w:rFonts w:ascii="Arial" w:eastAsia="Times New Roman" w:hAnsi="Arial" w:cs="Arial"/>
                <w:lang w:eastAsia="cs-CZ"/>
              </w:rPr>
            </w:pPr>
            <w:r w:rsidRPr="00CD5EE1">
              <w:rPr>
                <w:rFonts w:ascii="Arial" w:eastAsia="Times New Roman" w:hAnsi="Arial" w:cs="Arial"/>
                <w:lang w:eastAsia="cs-CZ"/>
              </w:rPr>
              <w:tab/>
              <w:t>Právna forma:</w:t>
            </w:r>
          </w:p>
        </w:tc>
        <w:tc>
          <w:tcPr>
            <w:tcW w:w="6542" w:type="dxa"/>
          </w:tcPr>
          <w:p w:rsidR="00CD5EE1" w:rsidRPr="00CD5EE1" w:rsidRDefault="00CD5EE1" w:rsidP="00CD5EE1">
            <w:pPr>
              <w:tabs>
                <w:tab w:val="left" w:pos="285"/>
              </w:tabs>
              <w:spacing w:after="0" w:line="240" w:lineRule="auto"/>
              <w:rPr>
                <w:rFonts w:ascii="Arial" w:eastAsia="Times New Roman" w:hAnsi="Arial" w:cs="Arial"/>
                <w:lang w:eastAsia="cs-CZ"/>
              </w:rPr>
            </w:pPr>
          </w:p>
        </w:tc>
      </w:tr>
      <w:tr w:rsidR="00CD5EE1" w:rsidRPr="00CD5EE1" w:rsidTr="002C7EED">
        <w:tc>
          <w:tcPr>
            <w:tcW w:w="2746" w:type="dxa"/>
          </w:tcPr>
          <w:p w:rsidR="00CD5EE1" w:rsidRPr="00CD5EE1" w:rsidRDefault="00CD5EE1" w:rsidP="00CD5EE1">
            <w:pPr>
              <w:tabs>
                <w:tab w:val="left" w:pos="285"/>
              </w:tabs>
              <w:spacing w:after="0" w:line="240" w:lineRule="auto"/>
              <w:rPr>
                <w:rFonts w:ascii="Arial" w:eastAsia="Times New Roman" w:hAnsi="Arial" w:cs="Arial"/>
                <w:b/>
                <w:lang w:eastAsia="cs-CZ"/>
              </w:rPr>
            </w:pPr>
          </w:p>
        </w:tc>
        <w:tc>
          <w:tcPr>
            <w:tcW w:w="6542" w:type="dxa"/>
          </w:tcPr>
          <w:p w:rsidR="00CD5EE1" w:rsidRPr="00CD5EE1" w:rsidRDefault="00CD5EE1" w:rsidP="00CD5EE1">
            <w:pPr>
              <w:spacing w:after="0" w:line="240" w:lineRule="auto"/>
              <w:rPr>
                <w:rFonts w:ascii="Arial" w:eastAsia="Times New Roman" w:hAnsi="Arial" w:cs="Arial"/>
                <w:lang w:eastAsia="cs-CZ"/>
              </w:rPr>
            </w:pPr>
          </w:p>
        </w:tc>
      </w:tr>
      <w:tr w:rsidR="00CD5EE1" w:rsidRPr="00CD5EE1" w:rsidTr="002C7EED">
        <w:tc>
          <w:tcPr>
            <w:tcW w:w="2746" w:type="dxa"/>
          </w:tcPr>
          <w:p w:rsidR="00CD5EE1" w:rsidRPr="00CD5EE1" w:rsidRDefault="00CD5EE1" w:rsidP="00CD5EE1">
            <w:pPr>
              <w:tabs>
                <w:tab w:val="left" w:pos="708"/>
                <w:tab w:val="center" w:pos="4536"/>
                <w:tab w:val="right" w:pos="9072"/>
              </w:tabs>
              <w:spacing w:after="0" w:line="240" w:lineRule="auto"/>
              <w:rPr>
                <w:rFonts w:ascii="Arial" w:eastAsia="Times New Roman" w:hAnsi="Arial" w:cs="Arial"/>
                <w:lang w:val="cs-CZ" w:eastAsia="cs-CZ"/>
              </w:rPr>
            </w:pPr>
          </w:p>
        </w:tc>
        <w:tc>
          <w:tcPr>
            <w:tcW w:w="6542" w:type="dxa"/>
          </w:tcPr>
          <w:p w:rsidR="00CD5EE1" w:rsidRPr="00CD5EE1" w:rsidRDefault="00CD5EE1" w:rsidP="00CD5EE1">
            <w:pPr>
              <w:spacing w:after="0" w:line="240" w:lineRule="auto"/>
              <w:jc w:val="right"/>
              <w:rPr>
                <w:rFonts w:ascii="Arial" w:eastAsia="Times New Roman" w:hAnsi="Arial" w:cs="Arial"/>
                <w:lang w:eastAsia="cs-CZ"/>
              </w:rPr>
            </w:pPr>
            <w:r w:rsidRPr="00CD5EE1">
              <w:rPr>
                <w:rFonts w:ascii="Arial" w:eastAsia="Times New Roman" w:hAnsi="Arial" w:cs="Arial"/>
                <w:lang w:eastAsia="cs-CZ"/>
              </w:rPr>
              <w:t>(ďalej len „predávajúci“)</w:t>
            </w:r>
          </w:p>
        </w:tc>
      </w:tr>
    </w:tbl>
    <w:p w:rsidR="00CD5EE1" w:rsidRPr="00CD5EE1" w:rsidRDefault="00CD5EE1" w:rsidP="00CD5EE1">
      <w:pPr>
        <w:spacing w:after="0" w:line="240" w:lineRule="auto"/>
        <w:rPr>
          <w:rFonts w:ascii="Arial" w:eastAsia="Times New Roman" w:hAnsi="Arial" w:cs="Arial"/>
          <w:b/>
          <w:lang w:val="x-none" w:eastAsia="x-none"/>
        </w:rPr>
      </w:pPr>
    </w:p>
    <w:tbl>
      <w:tblPr>
        <w:tblW w:w="9288" w:type="dxa"/>
        <w:tblLayout w:type="fixed"/>
        <w:tblCellMar>
          <w:left w:w="70" w:type="dxa"/>
          <w:right w:w="70" w:type="dxa"/>
        </w:tblCellMar>
        <w:tblLook w:val="04A0" w:firstRow="1" w:lastRow="0" w:firstColumn="1" w:lastColumn="0" w:noHBand="0" w:noVBand="1"/>
      </w:tblPr>
      <w:tblGrid>
        <w:gridCol w:w="2746"/>
        <w:gridCol w:w="6542"/>
      </w:tblGrid>
      <w:tr w:rsidR="00CD5EE1" w:rsidRPr="00CD5EE1" w:rsidTr="002C7EED">
        <w:tc>
          <w:tcPr>
            <w:tcW w:w="2746" w:type="dxa"/>
            <w:hideMark/>
          </w:tcPr>
          <w:p w:rsidR="00CD5EE1" w:rsidRPr="00CD5EE1" w:rsidRDefault="00CD5EE1" w:rsidP="00CD5EE1">
            <w:pPr>
              <w:spacing w:after="0" w:line="240" w:lineRule="auto"/>
              <w:rPr>
                <w:rFonts w:ascii="Arial" w:eastAsia="Times New Roman" w:hAnsi="Arial" w:cs="Arial"/>
                <w:b/>
                <w:lang w:eastAsia="cs-CZ"/>
              </w:rPr>
            </w:pPr>
            <w:r w:rsidRPr="00CD5EE1">
              <w:rPr>
                <w:rFonts w:ascii="Arial" w:eastAsia="Times New Roman" w:hAnsi="Arial" w:cs="Arial"/>
                <w:b/>
                <w:lang w:eastAsia="cs-CZ"/>
              </w:rPr>
              <w:t>2. Kupujúci:</w:t>
            </w:r>
          </w:p>
        </w:tc>
        <w:tc>
          <w:tcPr>
            <w:tcW w:w="6542" w:type="dxa"/>
            <w:hideMark/>
          </w:tcPr>
          <w:p w:rsidR="00CD5EE1" w:rsidRPr="00CD5EE1" w:rsidRDefault="00CD5EE1" w:rsidP="00CD5EE1">
            <w:pPr>
              <w:spacing w:after="0" w:line="240" w:lineRule="auto"/>
              <w:rPr>
                <w:rFonts w:ascii="Arial" w:eastAsia="Times New Roman" w:hAnsi="Arial" w:cs="Arial"/>
                <w:lang w:eastAsia="cs-CZ"/>
              </w:rPr>
            </w:pPr>
            <w:r w:rsidRPr="00CD5EE1">
              <w:rPr>
                <w:rFonts w:ascii="Arial" w:eastAsia="Times New Roman" w:hAnsi="Arial" w:cs="Arial"/>
                <w:lang w:eastAsia="cs-CZ"/>
              </w:rPr>
              <w:t xml:space="preserve">Žilinská univerzita v Žiline  </w:t>
            </w:r>
          </w:p>
        </w:tc>
      </w:tr>
      <w:tr w:rsidR="00CD5EE1" w:rsidRPr="00CD5EE1" w:rsidTr="002C7EED">
        <w:tc>
          <w:tcPr>
            <w:tcW w:w="2746" w:type="dxa"/>
            <w:hideMark/>
          </w:tcPr>
          <w:p w:rsidR="00CD5EE1" w:rsidRPr="00CD5EE1" w:rsidRDefault="00CD5EE1" w:rsidP="00CD5EE1">
            <w:pPr>
              <w:tabs>
                <w:tab w:val="left" w:pos="284"/>
                <w:tab w:val="center" w:pos="4536"/>
                <w:tab w:val="right" w:pos="9072"/>
              </w:tabs>
              <w:spacing w:after="0" w:line="240" w:lineRule="auto"/>
              <w:rPr>
                <w:rFonts w:ascii="Arial" w:eastAsia="Times New Roman" w:hAnsi="Arial" w:cs="Arial"/>
                <w:lang w:val="cs-CZ" w:eastAsia="cs-CZ"/>
              </w:rPr>
            </w:pPr>
            <w:r w:rsidRPr="00CD5EE1">
              <w:rPr>
                <w:rFonts w:ascii="Arial" w:eastAsia="Times New Roman" w:hAnsi="Arial" w:cs="Arial"/>
                <w:lang w:val="cs-CZ" w:eastAsia="cs-CZ"/>
              </w:rPr>
              <w:tab/>
              <w:t>Sídlo:</w:t>
            </w:r>
          </w:p>
        </w:tc>
        <w:tc>
          <w:tcPr>
            <w:tcW w:w="6542" w:type="dxa"/>
            <w:hideMark/>
          </w:tcPr>
          <w:p w:rsidR="00CD5EE1" w:rsidRPr="00CD5EE1" w:rsidRDefault="00CD5EE1" w:rsidP="00CD5EE1">
            <w:pPr>
              <w:spacing w:after="0" w:line="240" w:lineRule="auto"/>
              <w:rPr>
                <w:rFonts w:ascii="Arial" w:eastAsia="Times New Roman" w:hAnsi="Arial" w:cs="Arial"/>
                <w:lang w:eastAsia="cs-CZ"/>
              </w:rPr>
            </w:pPr>
            <w:r w:rsidRPr="00CD5EE1">
              <w:rPr>
                <w:rFonts w:ascii="Arial" w:eastAsia="Times New Roman" w:hAnsi="Arial" w:cs="Arial"/>
                <w:lang w:eastAsia="cs-CZ"/>
              </w:rPr>
              <w:t>Univerzitná 8215/1, 010 26  Žilina</w:t>
            </w:r>
          </w:p>
        </w:tc>
      </w:tr>
      <w:tr w:rsidR="00CD5EE1" w:rsidRPr="00CD5EE1" w:rsidTr="002C7EED">
        <w:tc>
          <w:tcPr>
            <w:tcW w:w="2746" w:type="dxa"/>
            <w:hideMark/>
          </w:tcPr>
          <w:p w:rsidR="00CD5EE1" w:rsidRPr="00CD5EE1" w:rsidRDefault="00CD5EE1" w:rsidP="00CD5EE1">
            <w:pPr>
              <w:tabs>
                <w:tab w:val="left" w:pos="284"/>
              </w:tabs>
              <w:spacing w:after="0" w:line="240" w:lineRule="auto"/>
              <w:rPr>
                <w:rFonts w:ascii="Arial" w:eastAsia="Times New Roman" w:hAnsi="Arial" w:cs="Arial"/>
                <w:lang w:eastAsia="cs-CZ"/>
              </w:rPr>
            </w:pPr>
            <w:r w:rsidRPr="00CD5EE1">
              <w:rPr>
                <w:rFonts w:ascii="Arial" w:eastAsia="Times New Roman" w:hAnsi="Arial" w:cs="Arial"/>
                <w:lang w:eastAsia="cs-CZ"/>
              </w:rPr>
              <w:tab/>
              <w:t>Zastúpený:</w:t>
            </w:r>
          </w:p>
        </w:tc>
        <w:tc>
          <w:tcPr>
            <w:tcW w:w="6542" w:type="dxa"/>
            <w:hideMark/>
          </w:tcPr>
          <w:p w:rsidR="00CD5EE1" w:rsidRPr="00CD5EE1" w:rsidRDefault="00CD5EE1" w:rsidP="00CD5EE1">
            <w:pPr>
              <w:spacing w:after="0" w:line="240" w:lineRule="auto"/>
              <w:rPr>
                <w:rFonts w:ascii="Arial" w:eastAsia="Times New Roman" w:hAnsi="Arial" w:cs="Arial"/>
                <w:lang w:eastAsia="cs-CZ"/>
              </w:rPr>
            </w:pPr>
            <w:r w:rsidRPr="00CD5EE1">
              <w:rPr>
                <w:rFonts w:ascii="Arial" w:eastAsia="Times New Roman" w:hAnsi="Arial" w:cs="Arial"/>
                <w:lang w:eastAsia="cs-CZ"/>
              </w:rPr>
              <w:t xml:space="preserve">prof. Ing. Jozef </w:t>
            </w:r>
            <w:proofErr w:type="spellStart"/>
            <w:r w:rsidRPr="00CD5EE1">
              <w:rPr>
                <w:rFonts w:ascii="Arial" w:eastAsia="Times New Roman" w:hAnsi="Arial" w:cs="Arial"/>
                <w:lang w:eastAsia="cs-CZ"/>
              </w:rPr>
              <w:t>Jandačka</w:t>
            </w:r>
            <w:proofErr w:type="spellEnd"/>
            <w:r w:rsidRPr="00CD5EE1">
              <w:rPr>
                <w:rFonts w:ascii="Arial" w:eastAsia="Times New Roman" w:hAnsi="Arial" w:cs="Arial"/>
                <w:lang w:eastAsia="cs-CZ"/>
              </w:rPr>
              <w:t>, PhD., rektor</w:t>
            </w:r>
          </w:p>
        </w:tc>
      </w:tr>
      <w:tr w:rsidR="00CD5EE1" w:rsidRPr="00CD5EE1" w:rsidTr="002C7EED">
        <w:tc>
          <w:tcPr>
            <w:tcW w:w="2746" w:type="dxa"/>
            <w:hideMark/>
          </w:tcPr>
          <w:p w:rsidR="00CD5EE1" w:rsidRPr="00CD5EE1" w:rsidRDefault="00CD5EE1" w:rsidP="00CD5EE1">
            <w:pPr>
              <w:tabs>
                <w:tab w:val="left" w:pos="284"/>
              </w:tabs>
              <w:spacing w:after="0" w:line="240" w:lineRule="auto"/>
              <w:rPr>
                <w:rFonts w:ascii="Arial" w:eastAsia="Times New Roman" w:hAnsi="Arial" w:cs="Arial"/>
                <w:lang w:eastAsia="cs-CZ"/>
              </w:rPr>
            </w:pPr>
            <w:r w:rsidRPr="00CD5EE1">
              <w:rPr>
                <w:rFonts w:ascii="Arial" w:eastAsia="Times New Roman" w:hAnsi="Arial" w:cs="Arial"/>
                <w:lang w:eastAsia="cs-CZ"/>
              </w:rPr>
              <w:tab/>
              <w:t>IČO:</w:t>
            </w:r>
          </w:p>
        </w:tc>
        <w:tc>
          <w:tcPr>
            <w:tcW w:w="6542" w:type="dxa"/>
            <w:hideMark/>
          </w:tcPr>
          <w:p w:rsidR="00CD5EE1" w:rsidRPr="00CD5EE1" w:rsidRDefault="00CD5EE1" w:rsidP="00CD5EE1">
            <w:pPr>
              <w:spacing w:after="0" w:line="240" w:lineRule="auto"/>
              <w:rPr>
                <w:rFonts w:ascii="Arial" w:eastAsia="Times New Roman" w:hAnsi="Arial" w:cs="Arial"/>
                <w:lang w:eastAsia="cs-CZ"/>
              </w:rPr>
            </w:pPr>
            <w:r w:rsidRPr="00CD5EE1">
              <w:rPr>
                <w:rFonts w:ascii="Arial" w:eastAsia="Times New Roman" w:hAnsi="Arial" w:cs="Arial"/>
                <w:lang w:eastAsia="cs-CZ"/>
              </w:rPr>
              <w:t>00397 563</w:t>
            </w:r>
          </w:p>
        </w:tc>
      </w:tr>
      <w:tr w:rsidR="00CD5EE1" w:rsidRPr="00CD5EE1" w:rsidTr="002C7EED">
        <w:tc>
          <w:tcPr>
            <w:tcW w:w="2746" w:type="dxa"/>
            <w:hideMark/>
          </w:tcPr>
          <w:p w:rsidR="00CD5EE1" w:rsidRPr="00CD5EE1" w:rsidRDefault="00CD5EE1" w:rsidP="00CD5EE1">
            <w:pPr>
              <w:tabs>
                <w:tab w:val="left" w:pos="284"/>
              </w:tabs>
              <w:spacing w:after="0" w:line="240" w:lineRule="auto"/>
              <w:rPr>
                <w:rFonts w:ascii="Arial" w:eastAsia="Times New Roman" w:hAnsi="Arial" w:cs="Arial"/>
                <w:lang w:eastAsia="cs-CZ"/>
              </w:rPr>
            </w:pPr>
            <w:r w:rsidRPr="00CD5EE1">
              <w:rPr>
                <w:rFonts w:ascii="Arial" w:eastAsia="Times New Roman" w:hAnsi="Arial" w:cs="Arial"/>
                <w:lang w:eastAsia="cs-CZ"/>
              </w:rPr>
              <w:tab/>
              <w:t>IČ DPH:</w:t>
            </w:r>
          </w:p>
        </w:tc>
        <w:tc>
          <w:tcPr>
            <w:tcW w:w="6542" w:type="dxa"/>
            <w:hideMark/>
          </w:tcPr>
          <w:p w:rsidR="00CD5EE1" w:rsidRPr="00CD5EE1" w:rsidRDefault="00CD5EE1" w:rsidP="00CD5EE1">
            <w:pPr>
              <w:spacing w:after="0" w:line="240" w:lineRule="auto"/>
              <w:rPr>
                <w:rFonts w:ascii="Arial" w:eastAsia="Times New Roman" w:hAnsi="Arial" w:cs="Arial"/>
                <w:lang w:eastAsia="cs-CZ"/>
              </w:rPr>
            </w:pPr>
            <w:r w:rsidRPr="00CD5EE1">
              <w:rPr>
                <w:rFonts w:ascii="Arial" w:eastAsia="Times New Roman" w:hAnsi="Arial" w:cs="Arial"/>
                <w:lang w:eastAsia="cs-CZ"/>
              </w:rPr>
              <w:t>SK 2020677824</w:t>
            </w:r>
          </w:p>
        </w:tc>
      </w:tr>
      <w:tr w:rsidR="00CD5EE1" w:rsidRPr="00CD5EE1" w:rsidTr="002C7EED">
        <w:tc>
          <w:tcPr>
            <w:tcW w:w="2746" w:type="dxa"/>
            <w:hideMark/>
          </w:tcPr>
          <w:p w:rsidR="00CD5EE1" w:rsidRPr="00CD5EE1" w:rsidRDefault="00CD5EE1" w:rsidP="00CD5EE1">
            <w:pPr>
              <w:tabs>
                <w:tab w:val="left" w:pos="284"/>
              </w:tabs>
              <w:spacing w:after="0" w:line="240" w:lineRule="auto"/>
              <w:rPr>
                <w:rFonts w:ascii="Arial" w:eastAsia="Times New Roman" w:hAnsi="Arial" w:cs="Arial"/>
                <w:lang w:eastAsia="cs-CZ"/>
              </w:rPr>
            </w:pPr>
            <w:r w:rsidRPr="00CD5EE1">
              <w:rPr>
                <w:rFonts w:ascii="Arial" w:eastAsia="Times New Roman" w:hAnsi="Arial" w:cs="Arial"/>
                <w:lang w:eastAsia="cs-CZ"/>
              </w:rPr>
              <w:tab/>
              <w:t>Bankové spojenie:</w:t>
            </w:r>
          </w:p>
        </w:tc>
        <w:tc>
          <w:tcPr>
            <w:tcW w:w="6542" w:type="dxa"/>
            <w:hideMark/>
          </w:tcPr>
          <w:p w:rsidR="00CD5EE1" w:rsidRPr="00CD5EE1" w:rsidRDefault="00CD5EE1" w:rsidP="00CD5EE1">
            <w:pPr>
              <w:spacing w:after="0" w:line="240" w:lineRule="auto"/>
              <w:rPr>
                <w:rFonts w:ascii="Arial" w:eastAsia="Times New Roman" w:hAnsi="Arial" w:cs="Arial"/>
                <w:lang w:eastAsia="cs-CZ"/>
              </w:rPr>
            </w:pPr>
            <w:r w:rsidRPr="00CD5EE1">
              <w:rPr>
                <w:rFonts w:ascii="Arial" w:eastAsia="Times New Roman" w:hAnsi="Arial" w:cs="Arial"/>
                <w:lang w:eastAsia="cs-CZ"/>
              </w:rPr>
              <w:t>Štátna pokladnica</w:t>
            </w:r>
          </w:p>
        </w:tc>
      </w:tr>
      <w:tr w:rsidR="00CD5EE1" w:rsidRPr="00CD5EE1" w:rsidTr="002C7EED">
        <w:tc>
          <w:tcPr>
            <w:tcW w:w="2746" w:type="dxa"/>
            <w:hideMark/>
          </w:tcPr>
          <w:p w:rsidR="00CD5EE1" w:rsidRPr="00CD5EE1" w:rsidRDefault="00CD5EE1" w:rsidP="00CD5EE1">
            <w:pPr>
              <w:tabs>
                <w:tab w:val="left" w:pos="284"/>
              </w:tabs>
              <w:spacing w:after="0" w:line="240" w:lineRule="auto"/>
              <w:rPr>
                <w:rFonts w:ascii="Arial" w:eastAsia="Times New Roman" w:hAnsi="Arial" w:cs="Arial"/>
                <w:color w:val="000000"/>
                <w:lang w:eastAsia="cs-CZ"/>
              </w:rPr>
            </w:pPr>
            <w:r w:rsidRPr="00CD5EE1">
              <w:rPr>
                <w:rFonts w:ascii="Arial" w:eastAsia="Times New Roman" w:hAnsi="Arial" w:cs="Arial"/>
                <w:color w:val="000000"/>
                <w:lang w:eastAsia="cs-CZ"/>
              </w:rPr>
              <w:tab/>
              <w:t>IBAN:</w:t>
            </w:r>
          </w:p>
        </w:tc>
        <w:tc>
          <w:tcPr>
            <w:tcW w:w="6542" w:type="dxa"/>
            <w:hideMark/>
          </w:tcPr>
          <w:p w:rsidR="00CD5EE1" w:rsidRPr="00CD5EE1" w:rsidRDefault="00CD5EE1" w:rsidP="00CD5EE1">
            <w:pPr>
              <w:spacing w:after="0" w:line="240" w:lineRule="auto"/>
              <w:rPr>
                <w:rFonts w:ascii="Arial" w:eastAsia="Times New Roman" w:hAnsi="Arial" w:cs="Arial"/>
                <w:color w:val="000000"/>
                <w:lang w:eastAsia="cs-CZ"/>
              </w:rPr>
            </w:pPr>
            <w:r w:rsidRPr="00CD5EE1">
              <w:rPr>
                <w:rFonts w:ascii="Arial" w:eastAsia="Times New Roman" w:hAnsi="Arial" w:cs="Arial"/>
                <w:color w:val="000000"/>
                <w:lang w:eastAsia="cs-CZ"/>
              </w:rPr>
              <w:t>SK43 8180 0000 0070 0024 0890</w:t>
            </w:r>
          </w:p>
        </w:tc>
      </w:tr>
      <w:tr w:rsidR="00CD5EE1" w:rsidRPr="00CD5EE1" w:rsidTr="002C7EED">
        <w:tc>
          <w:tcPr>
            <w:tcW w:w="2746" w:type="dxa"/>
            <w:hideMark/>
          </w:tcPr>
          <w:p w:rsidR="00CD5EE1" w:rsidRPr="00CD5EE1" w:rsidRDefault="00CD5EE1" w:rsidP="00CD5EE1">
            <w:pPr>
              <w:tabs>
                <w:tab w:val="left" w:pos="284"/>
              </w:tabs>
              <w:spacing w:after="0" w:line="240" w:lineRule="auto"/>
              <w:rPr>
                <w:rFonts w:ascii="Arial" w:eastAsia="Times New Roman" w:hAnsi="Arial" w:cs="Arial"/>
                <w:lang w:eastAsia="cs-CZ"/>
              </w:rPr>
            </w:pPr>
            <w:r w:rsidRPr="00CD5EE1">
              <w:rPr>
                <w:rFonts w:ascii="Arial" w:eastAsia="Times New Roman" w:hAnsi="Arial" w:cs="Arial"/>
                <w:lang w:eastAsia="cs-CZ"/>
              </w:rPr>
              <w:tab/>
              <w:t>Právna forma:</w:t>
            </w:r>
          </w:p>
        </w:tc>
        <w:tc>
          <w:tcPr>
            <w:tcW w:w="6542" w:type="dxa"/>
          </w:tcPr>
          <w:p w:rsidR="00CD5EE1" w:rsidRPr="00CD5EE1" w:rsidRDefault="00CD5EE1" w:rsidP="00CD5EE1">
            <w:pPr>
              <w:spacing w:after="0" w:line="240" w:lineRule="auto"/>
              <w:rPr>
                <w:rFonts w:ascii="Arial" w:eastAsia="Times New Roman" w:hAnsi="Arial" w:cs="Arial"/>
                <w:lang w:eastAsia="cs-CZ"/>
              </w:rPr>
            </w:pPr>
            <w:r w:rsidRPr="00CD5EE1">
              <w:rPr>
                <w:rFonts w:ascii="Arial" w:eastAsia="Times New Roman" w:hAnsi="Arial" w:cs="Arial"/>
                <w:lang w:eastAsia="cs-CZ"/>
              </w:rPr>
              <w:t xml:space="preserve">verejnoprávna inštitúcia zriadená zákonom č. 131/2002 </w:t>
            </w:r>
            <w:proofErr w:type="spellStart"/>
            <w:r w:rsidRPr="00CD5EE1">
              <w:rPr>
                <w:rFonts w:ascii="Arial" w:eastAsia="Times New Roman" w:hAnsi="Arial" w:cs="Arial"/>
                <w:lang w:eastAsia="cs-CZ"/>
              </w:rPr>
              <w:t>Z.z</w:t>
            </w:r>
            <w:proofErr w:type="spellEnd"/>
            <w:r w:rsidRPr="00CD5EE1">
              <w:rPr>
                <w:rFonts w:ascii="Arial" w:eastAsia="Times New Roman" w:hAnsi="Arial" w:cs="Arial"/>
                <w:lang w:eastAsia="cs-CZ"/>
              </w:rPr>
              <w:t>. o vysokých školách ako verejná vysoká škola</w:t>
            </w:r>
          </w:p>
          <w:p w:rsidR="00CD5EE1" w:rsidRPr="00CD5EE1" w:rsidRDefault="00CD5EE1" w:rsidP="00CD5EE1">
            <w:pPr>
              <w:spacing w:after="0" w:line="240" w:lineRule="auto"/>
              <w:rPr>
                <w:rFonts w:ascii="Arial" w:eastAsia="Times New Roman" w:hAnsi="Arial" w:cs="Arial"/>
                <w:lang w:eastAsia="cs-CZ"/>
              </w:rPr>
            </w:pPr>
          </w:p>
        </w:tc>
      </w:tr>
    </w:tbl>
    <w:p w:rsidR="00CD5EE1" w:rsidRPr="00CD5EE1" w:rsidRDefault="00CD5EE1" w:rsidP="00CD5EE1">
      <w:pPr>
        <w:spacing w:after="0" w:line="240" w:lineRule="auto"/>
        <w:jc w:val="center"/>
        <w:rPr>
          <w:rFonts w:ascii="Arial" w:eastAsia="Times New Roman" w:hAnsi="Arial" w:cs="Arial"/>
          <w:b/>
          <w:lang w:val="x-none" w:eastAsia="x-none"/>
        </w:rPr>
      </w:pPr>
      <w:r w:rsidRPr="00CD5EE1">
        <w:rPr>
          <w:rFonts w:ascii="Arial" w:eastAsia="Times New Roman" w:hAnsi="Arial" w:cs="Arial"/>
          <w:lang w:val="x-none" w:eastAsia="x-none"/>
        </w:rPr>
        <w:t xml:space="preserve">                                                                                                              (ďalej len „kupujúci“)</w:t>
      </w:r>
    </w:p>
    <w:p w:rsidR="00CD5EE1" w:rsidRPr="00CD5EE1" w:rsidRDefault="00CD5EE1" w:rsidP="00CD5EE1">
      <w:pPr>
        <w:spacing w:after="0" w:line="240" w:lineRule="auto"/>
        <w:jc w:val="center"/>
        <w:rPr>
          <w:rFonts w:ascii="Arial" w:eastAsia="Times New Roman" w:hAnsi="Arial" w:cs="Arial"/>
          <w:b/>
          <w:lang w:eastAsia="cs-CZ"/>
        </w:rPr>
      </w:pPr>
    </w:p>
    <w:p w:rsidR="00CD5EE1" w:rsidRPr="00CD5EE1" w:rsidRDefault="00CD5EE1" w:rsidP="00CD5EE1">
      <w:pPr>
        <w:spacing w:after="0" w:line="240" w:lineRule="auto"/>
        <w:jc w:val="center"/>
        <w:rPr>
          <w:rFonts w:ascii="Arial" w:eastAsia="Times New Roman" w:hAnsi="Arial" w:cs="Arial"/>
          <w:b/>
          <w:lang w:eastAsia="cs-CZ"/>
        </w:rPr>
      </w:pPr>
    </w:p>
    <w:p w:rsidR="00CD5EE1" w:rsidRPr="00CD5EE1" w:rsidRDefault="00CD5EE1" w:rsidP="00CD5EE1">
      <w:pPr>
        <w:spacing w:after="0" w:line="240" w:lineRule="auto"/>
        <w:jc w:val="center"/>
        <w:rPr>
          <w:rFonts w:ascii="Arial" w:eastAsia="Times New Roman" w:hAnsi="Arial" w:cs="Arial"/>
          <w:b/>
          <w:lang w:eastAsia="cs-CZ"/>
        </w:rPr>
      </w:pPr>
    </w:p>
    <w:p w:rsidR="00CD5EE1" w:rsidRPr="00CD5EE1" w:rsidRDefault="00CD5EE1" w:rsidP="00CD5EE1">
      <w:pPr>
        <w:spacing w:after="0" w:line="240" w:lineRule="auto"/>
        <w:jc w:val="center"/>
        <w:rPr>
          <w:rFonts w:ascii="Arial" w:eastAsia="Times New Roman" w:hAnsi="Arial" w:cs="Arial"/>
          <w:b/>
          <w:lang w:eastAsia="cs-CZ"/>
        </w:rPr>
      </w:pPr>
    </w:p>
    <w:p w:rsidR="00CD5EE1" w:rsidRPr="00CD5EE1" w:rsidRDefault="00CD5EE1" w:rsidP="00CD5EE1">
      <w:pPr>
        <w:spacing w:after="0" w:line="240" w:lineRule="auto"/>
        <w:jc w:val="center"/>
        <w:rPr>
          <w:rFonts w:ascii="Times New Roman" w:eastAsia="Times New Roman" w:hAnsi="Times New Roman" w:cs="Arial"/>
          <w:b/>
          <w:lang w:eastAsia="cs-CZ"/>
        </w:rPr>
      </w:pPr>
    </w:p>
    <w:p w:rsidR="00CD5EE1" w:rsidRPr="00CD5EE1" w:rsidRDefault="00CD5EE1" w:rsidP="00CD5EE1">
      <w:pPr>
        <w:spacing w:after="0" w:line="240" w:lineRule="auto"/>
        <w:jc w:val="center"/>
        <w:rPr>
          <w:rFonts w:ascii="Times New Roman" w:eastAsia="Times New Roman" w:hAnsi="Times New Roman" w:cs="Arial"/>
          <w:b/>
          <w:lang w:eastAsia="cs-CZ"/>
        </w:rPr>
      </w:pPr>
    </w:p>
    <w:p w:rsidR="00CD5EE1" w:rsidRPr="00CD5EE1" w:rsidRDefault="00CD5EE1" w:rsidP="00CD5EE1">
      <w:pPr>
        <w:spacing w:after="0" w:line="240" w:lineRule="auto"/>
        <w:jc w:val="center"/>
        <w:rPr>
          <w:rFonts w:ascii="Times New Roman" w:eastAsia="Times New Roman" w:hAnsi="Times New Roman" w:cs="Arial"/>
          <w:b/>
          <w:lang w:eastAsia="cs-CZ"/>
        </w:rPr>
      </w:pPr>
    </w:p>
    <w:p w:rsidR="00CD5EE1" w:rsidRPr="00CD5EE1" w:rsidRDefault="00CD5EE1" w:rsidP="00CD5EE1">
      <w:pPr>
        <w:spacing w:after="0" w:line="240" w:lineRule="auto"/>
        <w:jc w:val="center"/>
        <w:rPr>
          <w:rFonts w:ascii="Times New Roman" w:eastAsia="Times New Roman" w:hAnsi="Times New Roman" w:cs="Arial"/>
          <w:b/>
          <w:lang w:eastAsia="cs-CZ"/>
        </w:rPr>
      </w:pPr>
    </w:p>
    <w:p w:rsidR="00CD5EE1" w:rsidRPr="00CD5EE1" w:rsidRDefault="00CD5EE1" w:rsidP="00CD5EE1">
      <w:pPr>
        <w:spacing w:after="0" w:line="240" w:lineRule="auto"/>
        <w:jc w:val="center"/>
        <w:rPr>
          <w:rFonts w:ascii="Times New Roman" w:eastAsia="Times New Roman" w:hAnsi="Times New Roman" w:cs="Arial"/>
          <w:b/>
          <w:lang w:eastAsia="cs-CZ"/>
        </w:rPr>
      </w:pPr>
    </w:p>
    <w:p w:rsidR="00CD5EE1" w:rsidRPr="00CD5EE1" w:rsidRDefault="00CD5EE1" w:rsidP="00CD5EE1">
      <w:pPr>
        <w:spacing w:after="0" w:line="240" w:lineRule="auto"/>
        <w:jc w:val="center"/>
        <w:rPr>
          <w:rFonts w:ascii="Times New Roman" w:eastAsia="Times New Roman" w:hAnsi="Times New Roman" w:cs="Arial"/>
          <w:b/>
          <w:lang w:eastAsia="cs-CZ"/>
        </w:rPr>
      </w:pPr>
    </w:p>
    <w:p w:rsidR="00CD5EE1" w:rsidRPr="00CD5EE1" w:rsidRDefault="00CD5EE1" w:rsidP="00CD5EE1">
      <w:pPr>
        <w:spacing w:after="0" w:line="240" w:lineRule="auto"/>
        <w:jc w:val="center"/>
        <w:rPr>
          <w:rFonts w:ascii="Times New Roman" w:eastAsia="Times New Roman" w:hAnsi="Times New Roman" w:cs="Arial"/>
          <w:b/>
          <w:lang w:eastAsia="cs-CZ"/>
        </w:rPr>
      </w:pPr>
    </w:p>
    <w:p w:rsidR="00CD5EE1" w:rsidRPr="00CD5EE1" w:rsidRDefault="00CD5EE1" w:rsidP="00CD5EE1">
      <w:pPr>
        <w:spacing w:after="0" w:line="240" w:lineRule="auto"/>
        <w:jc w:val="center"/>
        <w:rPr>
          <w:rFonts w:ascii="Arial" w:eastAsia="Times New Roman" w:hAnsi="Arial" w:cs="Arial"/>
          <w:b/>
          <w:lang w:eastAsia="cs-CZ"/>
        </w:rPr>
      </w:pPr>
      <w:r w:rsidRPr="00CD5EE1">
        <w:rPr>
          <w:rFonts w:ascii="Arial" w:eastAsia="Times New Roman" w:hAnsi="Arial" w:cs="Arial"/>
          <w:b/>
          <w:lang w:eastAsia="cs-CZ"/>
        </w:rPr>
        <w:t>Článok 2</w:t>
      </w:r>
    </w:p>
    <w:p w:rsidR="00CD5EE1" w:rsidRPr="00CD5EE1" w:rsidRDefault="00CD5EE1" w:rsidP="00CD5EE1">
      <w:pPr>
        <w:spacing w:after="0" w:line="240" w:lineRule="auto"/>
        <w:jc w:val="center"/>
        <w:rPr>
          <w:rFonts w:ascii="Arial" w:eastAsia="Times New Roman" w:hAnsi="Arial" w:cs="Arial"/>
          <w:b/>
          <w:lang w:eastAsia="cs-CZ"/>
        </w:rPr>
      </w:pPr>
      <w:r w:rsidRPr="00CD5EE1">
        <w:rPr>
          <w:rFonts w:ascii="Arial" w:eastAsia="Times New Roman" w:hAnsi="Arial" w:cs="Arial"/>
          <w:b/>
          <w:lang w:eastAsia="cs-CZ"/>
        </w:rPr>
        <w:t>Predmet plnenia dohody</w:t>
      </w:r>
    </w:p>
    <w:p w:rsidR="00CD5EE1" w:rsidRPr="00CD5EE1" w:rsidRDefault="00CD5EE1" w:rsidP="00CD5EE1">
      <w:pPr>
        <w:spacing w:after="0" w:line="240" w:lineRule="auto"/>
        <w:jc w:val="center"/>
        <w:rPr>
          <w:rFonts w:ascii="Arial" w:eastAsia="Times New Roman" w:hAnsi="Arial" w:cs="Arial"/>
          <w:b/>
          <w:lang w:eastAsia="cs-CZ"/>
        </w:rPr>
      </w:pPr>
    </w:p>
    <w:p w:rsidR="00CD5EE1" w:rsidRPr="00CD5EE1" w:rsidRDefault="00CD5EE1" w:rsidP="00CD5EE1">
      <w:pPr>
        <w:numPr>
          <w:ilvl w:val="0"/>
          <w:numId w:val="2"/>
        </w:numPr>
        <w:spacing w:after="0" w:line="240" w:lineRule="auto"/>
        <w:ind w:left="360"/>
        <w:jc w:val="both"/>
        <w:rPr>
          <w:rFonts w:ascii="Arial" w:eastAsia="Times New Roman" w:hAnsi="Arial" w:cs="Arial"/>
          <w:color w:val="000000"/>
          <w:lang w:eastAsia="cs-CZ"/>
        </w:rPr>
      </w:pPr>
      <w:r w:rsidRPr="00CD5EE1">
        <w:rPr>
          <w:rFonts w:ascii="Arial" w:eastAsia="Times New Roman" w:hAnsi="Arial" w:cs="Arial"/>
          <w:lang w:eastAsia="cs-CZ"/>
        </w:rPr>
        <w:t xml:space="preserve">Predmetom tejto dohody je kúpa tovaru – nábytku pre potreby kupujúceho. Špecifikácia tohto tovaru </w:t>
      </w:r>
      <w:r w:rsidRPr="00CD5EE1">
        <w:rPr>
          <w:rFonts w:ascii="Arial" w:eastAsia="Times New Roman" w:hAnsi="Arial" w:cs="Arial"/>
          <w:color w:val="000000"/>
          <w:lang w:eastAsia="cs-CZ"/>
        </w:rPr>
        <w:t xml:space="preserve">je uvedená spolu s jednotkovými cenami </w:t>
      </w:r>
      <w:r w:rsidRPr="00CD5EE1">
        <w:rPr>
          <w:rFonts w:ascii="Arial" w:eastAsia="Times New Roman" w:hAnsi="Arial" w:cs="Arial"/>
          <w:lang w:eastAsia="cs-CZ"/>
        </w:rPr>
        <w:t>spracovanými podľa jednotlivých položiek tovaru v Prílohe č. 1 tejto dohody</w:t>
      </w:r>
      <w:r w:rsidRPr="00CD5EE1">
        <w:rPr>
          <w:rFonts w:ascii="Arial" w:eastAsia="Times New Roman" w:hAnsi="Arial" w:cs="Arial"/>
          <w:color w:val="000000"/>
          <w:lang w:eastAsia="cs-CZ"/>
        </w:rPr>
        <w:t xml:space="preserve"> (ďalej len „tovar“).</w:t>
      </w:r>
    </w:p>
    <w:p w:rsidR="00CD5EE1" w:rsidRPr="00CD5EE1" w:rsidRDefault="00CD5EE1" w:rsidP="00CD5EE1">
      <w:pPr>
        <w:numPr>
          <w:ilvl w:val="0"/>
          <w:numId w:val="2"/>
        </w:numPr>
        <w:autoSpaceDE w:val="0"/>
        <w:autoSpaceDN w:val="0"/>
        <w:spacing w:after="0" w:line="240" w:lineRule="auto"/>
        <w:ind w:left="426" w:hanging="426"/>
        <w:contextualSpacing/>
        <w:jc w:val="both"/>
        <w:rPr>
          <w:rFonts w:ascii="Arial" w:eastAsia="Times New Roman" w:hAnsi="Arial" w:cs="Arial"/>
          <w:lang w:val="x-none" w:eastAsia="cs-CZ"/>
        </w:rPr>
      </w:pPr>
      <w:r w:rsidRPr="00CD5EE1">
        <w:rPr>
          <w:rFonts w:ascii="Arial" w:eastAsia="Times New Roman" w:hAnsi="Arial" w:cs="Arial"/>
          <w:lang w:val="x-none" w:eastAsia="cs-CZ"/>
        </w:rPr>
        <w:t>Spolu s tovarom je predávajúci povinný dodať kupujúcemu aj doklady k tovaru, ktoré sú potrebné na prevzatie a užívanie tovaru, prípadne ďalšie, ktoré sú dohodnuté.</w:t>
      </w:r>
    </w:p>
    <w:p w:rsidR="00CD5EE1" w:rsidRPr="00CD5EE1" w:rsidRDefault="00CD5EE1" w:rsidP="00CD5EE1">
      <w:pPr>
        <w:numPr>
          <w:ilvl w:val="0"/>
          <w:numId w:val="2"/>
        </w:numPr>
        <w:autoSpaceDE w:val="0"/>
        <w:autoSpaceDN w:val="0"/>
        <w:spacing w:after="0" w:line="240" w:lineRule="auto"/>
        <w:ind w:left="426" w:hanging="426"/>
        <w:contextualSpacing/>
        <w:jc w:val="both"/>
        <w:rPr>
          <w:rFonts w:ascii="Arial" w:eastAsia="Times New Roman" w:hAnsi="Arial" w:cs="Arial"/>
          <w:lang w:val="x-none" w:eastAsia="cs-CZ"/>
        </w:rPr>
      </w:pPr>
      <w:r w:rsidRPr="00CD5EE1">
        <w:rPr>
          <w:rFonts w:ascii="Arial" w:eastAsia="Times New Roman" w:hAnsi="Arial" w:cs="Arial"/>
          <w:lang w:val="x-none" w:eastAsia="cs-CZ"/>
        </w:rPr>
        <w:t xml:space="preserve">Predávajúci bude realizovať plnenie predmetu dohody na základe písomných objednávok kupujúceho, v ktorých budú uvedené konkrétne požiadavky kupujúceho týkajúce sa objednávaného tovaru, pričom pre ďalšie dojednané podmienky zmluvného vzťahu sú záväzné zmluvné dojednania uvedené v tejto dohode. Objednávky je možné doručiť poštou na adresu predávajúceho uvedenú v článku 1 tejto dohody alebo prostredníctvom e-mailu na adresu: </w:t>
      </w:r>
      <w:r w:rsidRPr="00CD5EE1">
        <w:rPr>
          <w:rFonts w:ascii="Arial" w:eastAsia="Times New Roman" w:hAnsi="Arial" w:cs="Arial"/>
          <w:highlight w:val="yellow"/>
          <w:lang w:val="x-none" w:eastAsia="cs-CZ"/>
        </w:rPr>
        <w:t>_______.</w:t>
      </w:r>
    </w:p>
    <w:p w:rsidR="00CD5EE1" w:rsidRPr="00CD5EE1" w:rsidRDefault="00CD5EE1" w:rsidP="00CD5EE1">
      <w:pPr>
        <w:numPr>
          <w:ilvl w:val="0"/>
          <w:numId w:val="2"/>
        </w:numPr>
        <w:autoSpaceDE w:val="0"/>
        <w:autoSpaceDN w:val="0"/>
        <w:spacing w:after="0" w:line="240" w:lineRule="auto"/>
        <w:ind w:left="426" w:hanging="426"/>
        <w:contextualSpacing/>
        <w:jc w:val="both"/>
        <w:rPr>
          <w:rFonts w:ascii="Arial" w:eastAsia="Times New Roman" w:hAnsi="Arial" w:cs="Arial"/>
          <w:lang w:val="x-none" w:eastAsia="cs-CZ"/>
        </w:rPr>
      </w:pPr>
      <w:r w:rsidRPr="00CD5EE1">
        <w:rPr>
          <w:rFonts w:ascii="Arial" w:eastAsia="Times New Roman" w:hAnsi="Arial" w:cs="Arial"/>
          <w:lang w:val="x-none" w:eastAsia="cs-CZ"/>
        </w:rPr>
        <w:t>Samostatné objednávky budú obsahovať:</w:t>
      </w:r>
    </w:p>
    <w:p w:rsidR="00CD5EE1" w:rsidRPr="00CD5EE1" w:rsidRDefault="00CD5EE1" w:rsidP="00CD5EE1">
      <w:pPr>
        <w:numPr>
          <w:ilvl w:val="1"/>
          <w:numId w:val="3"/>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 xml:space="preserve">Názov, sídlo kupujúceho a predávajúceho, </w:t>
      </w:r>
    </w:p>
    <w:p w:rsidR="00CD5EE1" w:rsidRPr="00CD5EE1" w:rsidRDefault="00CD5EE1" w:rsidP="00CD5EE1">
      <w:pPr>
        <w:numPr>
          <w:ilvl w:val="1"/>
          <w:numId w:val="3"/>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IČO, IČ DPH kupujúceho,</w:t>
      </w:r>
    </w:p>
    <w:p w:rsidR="00CD5EE1" w:rsidRPr="00CD5EE1" w:rsidRDefault="00CD5EE1" w:rsidP="00CD5EE1">
      <w:pPr>
        <w:numPr>
          <w:ilvl w:val="1"/>
          <w:numId w:val="3"/>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 xml:space="preserve">Číslo účtu, bankové spojenie, IBAN kupujúceho, </w:t>
      </w:r>
    </w:p>
    <w:p w:rsidR="00CD5EE1" w:rsidRPr="00CD5EE1" w:rsidRDefault="00CD5EE1" w:rsidP="00CD5EE1">
      <w:pPr>
        <w:numPr>
          <w:ilvl w:val="1"/>
          <w:numId w:val="3"/>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Číslo objednávky,</w:t>
      </w:r>
    </w:p>
    <w:p w:rsidR="00CD5EE1" w:rsidRPr="00CD5EE1" w:rsidRDefault="00CD5EE1" w:rsidP="00CD5EE1">
      <w:pPr>
        <w:numPr>
          <w:ilvl w:val="1"/>
          <w:numId w:val="3"/>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Číslo tejto Rámcovej dohody</w:t>
      </w:r>
    </w:p>
    <w:p w:rsidR="00CD5EE1" w:rsidRPr="00CD5EE1" w:rsidRDefault="00CD5EE1" w:rsidP="00CD5EE1">
      <w:pPr>
        <w:numPr>
          <w:ilvl w:val="1"/>
          <w:numId w:val="3"/>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Názov položky,</w:t>
      </w:r>
    </w:p>
    <w:p w:rsidR="00CD5EE1" w:rsidRPr="00CD5EE1" w:rsidRDefault="00CD5EE1" w:rsidP="00CD5EE1">
      <w:pPr>
        <w:numPr>
          <w:ilvl w:val="1"/>
          <w:numId w:val="3"/>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Požadované množstvo a rozsah,</w:t>
      </w:r>
    </w:p>
    <w:p w:rsidR="00CD5EE1" w:rsidRPr="00CD5EE1" w:rsidRDefault="00CD5EE1" w:rsidP="00CD5EE1">
      <w:pPr>
        <w:numPr>
          <w:ilvl w:val="1"/>
          <w:numId w:val="3"/>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Jednotková cena za kus,</w:t>
      </w:r>
    </w:p>
    <w:p w:rsidR="00CD5EE1" w:rsidRPr="00CD5EE1" w:rsidRDefault="00CD5EE1" w:rsidP="00CD5EE1">
      <w:pPr>
        <w:numPr>
          <w:ilvl w:val="1"/>
          <w:numId w:val="3"/>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Celková cena za požadované množstvo,</w:t>
      </w:r>
    </w:p>
    <w:p w:rsidR="00CD5EE1" w:rsidRPr="00CD5EE1" w:rsidRDefault="00CD5EE1" w:rsidP="00CD5EE1">
      <w:pPr>
        <w:numPr>
          <w:ilvl w:val="1"/>
          <w:numId w:val="3"/>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Osoba poverená za prevzatie predmetu plnenia,</w:t>
      </w:r>
    </w:p>
    <w:p w:rsidR="00CD5EE1" w:rsidRPr="00CD5EE1" w:rsidRDefault="00CD5EE1" w:rsidP="00CD5EE1">
      <w:pPr>
        <w:numPr>
          <w:ilvl w:val="1"/>
          <w:numId w:val="3"/>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Dátum a čas vystavenia objednávky,</w:t>
      </w:r>
    </w:p>
    <w:p w:rsidR="00CD5EE1" w:rsidRPr="00CD5EE1" w:rsidRDefault="00CD5EE1" w:rsidP="00CD5EE1">
      <w:pPr>
        <w:numPr>
          <w:ilvl w:val="1"/>
          <w:numId w:val="3"/>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Miesto plnenia,</w:t>
      </w:r>
    </w:p>
    <w:p w:rsidR="00CD5EE1" w:rsidRPr="00CD5EE1" w:rsidRDefault="00CD5EE1" w:rsidP="00CD5EE1">
      <w:pPr>
        <w:numPr>
          <w:ilvl w:val="1"/>
          <w:numId w:val="3"/>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Iné doplňujúce informácie.</w:t>
      </w:r>
    </w:p>
    <w:p w:rsidR="00CD5EE1" w:rsidRPr="00CD5EE1" w:rsidRDefault="00CD5EE1" w:rsidP="00CD5EE1">
      <w:pPr>
        <w:numPr>
          <w:ilvl w:val="0"/>
          <w:numId w:val="2"/>
        </w:numPr>
        <w:spacing w:after="0" w:line="240" w:lineRule="auto"/>
        <w:ind w:left="360"/>
        <w:jc w:val="both"/>
        <w:rPr>
          <w:rFonts w:ascii="Arial" w:eastAsia="Times New Roman" w:hAnsi="Arial" w:cs="Arial"/>
          <w:lang w:eastAsia="cs-CZ"/>
        </w:rPr>
      </w:pPr>
      <w:r w:rsidRPr="00CD5EE1">
        <w:rPr>
          <w:rFonts w:ascii="Arial" w:eastAsia="Times New Roman" w:hAnsi="Arial" w:cs="Arial"/>
          <w:lang w:eastAsia="cs-CZ"/>
        </w:rPr>
        <w:t>Predávajúci sa zaväzuje dodať tovar v dohodnutej kvalite, množstve a vyhotovení a v predpísanom obale.</w:t>
      </w:r>
    </w:p>
    <w:p w:rsidR="00CD5EE1" w:rsidRPr="00CD5EE1" w:rsidRDefault="00CD5EE1" w:rsidP="00CD5EE1">
      <w:pPr>
        <w:numPr>
          <w:ilvl w:val="0"/>
          <w:numId w:val="2"/>
        </w:numPr>
        <w:spacing w:after="0" w:line="240" w:lineRule="auto"/>
        <w:ind w:left="360"/>
        <w:jc w:val="both"/>
        <w:rPr>
          <w:rFonts w:ascii="Arial" w:eastAsia="Times New Roman" w:hAnsi="Arial" w:cs="Arial"/>
          <w:lang w:eastAsia="cs-CZ"/>
        </w:rPr>
      </w:pPr>
      <w:r w:rsidRPr="00CD5EE1">
        <w:rPr>
          <w:rFonts w:ascii="Arial" w:eastAsia="Times New Roman" w:hAnsi="Arial" w:cs="Arial"/>
          <w:lang w:eastAsia="cs-CZ"/>
        </w:rPr>
        <w:t xml:space="preserve">Ak sa tovar uvedený v Prílohe č. 1 nevyrába alebo nie je na trhu dostupný, má predávajúci povinnosť ponúknuť kupujúcemu iný tovar s rovnakými alebo vyššími úžitkovými vlastnosťami, ako bolo dohodnuté v Prílohe č. 1. Cena ponúknutého tovaru nemôže byť vyššia ako cena pôvodného tovaru uvedená v Prílohe č. 1. Nedodržanie tejto povinnosti sa považuje za podstatné porušenie povinností predávajúceho a zakladá právo kupujúceho na odstúpenie od tejto Rámcovej dohody. </w:t>
      </w:r>
    </w:p>
    <w:p w:rsidR="00CD5EE1" w:rsidRPr="00CD5EE1" w:rsidRDefault="00CD5EE1" w:rsidP="00CD5EE1">
      <w:pPr>
        <w:numPr>
          <w:ilvl w:val="0"/>
          <w:numId w:val="2"/>
        </w:numPr>
        <w:spacing w:after="0" w:line="240" w:lineRule="auto"/>
        <w:ind w:left="360"/>
        <w:jc w:val="both"/>
        <w:rPr>
          <w:rFonts w:ascii="Arial" w:eastAsia="Times New Roman" w:hAnsi="Arial" w:cs="Arial"/>
          <w:lang w:eastAsia="cs-CZ"/>
        </w:rPr>
      </w:pPr>
      <w:r w:rsidRPr="00CD5EE1">
        <w:rPr>
          <w:rFonts w:ascii="Arial" w:eastAsia="Times New Roman" w:hAnsi="Arial" w:cs="Arial"/>
          <w:lang w:eastAsia="cs-CZ"/>
        </w:rPr>
        <w:t>Predávajúci sa zaväzuje dodať tovar v zmysle tohto článku a previesť na kupujúceho vlastnícke právo a kupujúci sa zaväzuje zaplatiť za tovar dohodnutú cenu.</w:t>
      </w:r>
    </w:p>
    <w:p w:rsidR="00CD5EE1" w:rsidRPr="00CD5EE1" w:rsidRDefault="00CD5EE1" w:rsidP="00CD5EE1">
      <w:pPr>
        <w:numPr>
          <w:ilvl w:val="0"/>
          <w:numId w:val="2"/>
        </w:numPr>
        <w:spacing w:after="0" w:line="240" w:lineRule="auto"/>
        <w:ind w:left="360"/>
        <w:jc w:val="both"/>
        <w:rPr>
          <w:rFonts w:ascii="Arial" w:eastAsia="Times New Roman" w:hAnsi="Arial" w:cs="Arial"/>
          <w:lang w:eastAsia="cs-CZ"/>
        </w:rPr>
      </w:pPr>
      <w:r w:rsidRPr="00CD5EE1">
        <w:rPr>
          <w:rFonts w:ascii="Arial" w:eastAsia="Times New Roman" w:hAnsi="Arial" w:cs="Arial"/>
          <w:lang w:eastAsia="cs-CZ"/>
        </w:rPr>
        <w:t xml:space="preserve">Kupujúci si vyhradzuje právo neprevziať alebo vrátiť predávajúcemu objednaný tovar, ak nevyhovuje požadovanej a dohodnutej kvalite, resp. špecifikácii uvedenej v Prílohe č. 1 alebo má iné </w:t>
      </w:r>
      <w:proofErr w:type="spellStart"/>
      <w:r w:rsidRPr="00CD5EE1">
        <w:rPr>
          <w:rFonts w:ascii="Arial" w:eastAsia="Times New Roman" w:hAnsi="Arial" w:cs="Arial"/>
          <w:lang w:eastAsia="cs-CZ"/>
        </w:rPr>
        <w:t>vady</w:t>
      </w:r>
      <w:proofErr w:type="spellEnd"/>
      <w:r w:rsidRPr="00CD5EE1">
        <w:rPr>
          <w:rFonts w:ascii="Arial" w:eastAsia="Times New Roman" w:hAnsi="Arial" w:cs="Arial"/>
          <w:lang w:eastAsia="cs-CZ"/>
        </w:rPr>
        <w:t>.</w:t>
      </w:r>
    </w:p>
    <w:p w:rsidR="00CD5EE1" w:rsidRPr="00CD5EE1" w:rsidRDefault="00CD5EE1" w:rsidP="00CD5EE1">
      <w:pPr>
        <w:numPr>
          <w:ilvl w:val="0"/>
          <w:numId w:val="2"/>
        </w:numPr>
        <w:spacing w:after="0" w:line="240" w:lineRule="auto"/>
        <w:ind w:left="360"/>
        <w:jc w:val="both"/>
        <w:rPr>
          <w:rFonts w:ascii="Arial" w:eastAsia="Times New Roman" w:hAnsi="Arial" w:cs="Arial"/>
          <w:lang w:eastAsia="cs-CZ"/>
        </w:rPr>
      </w:pPr>
      <w:r w:rsidRPr="00CD5EE1">
        <w:rPr>
          <w:rFonts w:ascii="Arial" w:eastAsia="Times New Roman" w:hAnsi="Arial" w:cs="Arial"/>
          <w:lang w:eastAsia="cs-CZ"/>
        </w:rPr>
        <w:t xml:space="preserve">Predávajúci vyhlasuje, že tovar dodávaný na základe tejto dohody bol obstaraný v súlade so všeobecne záväznými právnymi predpismi SR a ES. </w:t>
      </w:r>
    </w:p>
    <w:p w:rsidR="00CD5EE1" w:rsidRPr="00CD5EE1" w:rsidRDefault="00CD5EE1" w:rsidP="00CD5EE1">
      <w:pPr>
        <w:spacing w:after="0" w:line="240" w:lineRule="auto"/>
        <w:ind w:left="360"/>
        <w:jc w:val="both"/>
        <w:rPr>
          <w:rFonts w:ascii="Arial" w:eastAsia="Times New Roman" w:hAnsi="Arial" w:cs="Arial"/>
          <w:lang w:eastAsia="cs-CZ"/>
        </w:rPr>
      </w:pPr>
    </w:p>
    <w:p w:rsidR="00CD5EE1" w:rsidRPr="00CD5EE1" w:rsidRDefault="00CD5EE1" w:rsidP="00CD5EE1">
      <w:pPr>
        <w:spacing w:after="0" w:line="240" w:lineRule="auto"/>
        <w:ind w:left="1695" w:hanging="1695"/>
        <w:jc w:val="center"/>
        <w:rPr>
          <w:rFonts w:ascii="Arial" w:eastAsia="Times New Roman" w:hAnsi="Arial" w:cs="Arial"/>
          <w:b/>
          <w:lang w:eastAsia="cs-CZ"/>
        </w:rPr>
      </w:pPr>
    </w:p>
    <w:p w:rsidR="00CD5EE1" w:rsidRPr="00CD5EE1" w:rsidRDefault="00CD5EE1" w:rsidP="00CD5EE1">
      <w:pPr>
        <w:spacing w:after="0" w:line="240" w:lineRule="auto"/>
        <w:jc w:val="center"/>
        <w:rPr>
          <w:rFonts w:ascii="Arial" w:eastAsia="Times New Roman" w:hAnsi="Arial" w:cs="Arial"/>
          <w:b/>
          <w:lang w:eastAsia="cs-CZ"/>
        </w:rPr>
      </w:pPr>
      <w:r w:rsidRPr="00CD5EE1">
        <w:rPr>
          <w:rFonts w:ascii="Arial" w:eastAsia="Times New Roman" w:hAnsi="Arial" w:cs="Arial"/>
          <w:b/>
          <w:lang w:eastAsia="cs-CZ"/>
        </w:rPr>
        <w:t>Článok 3</w:t>
      </w:r>
    </w:p>
    <w:p w:rsidR="00CD5EE1" w:rsidRPr="00CD5EE1" w:rsidRDefault="00CD5EE1" w:rsidP="00CD5EE1">
      <w:pPr>
        <w:spacing w:after="0" w:line="240" w:lineRule="auto"/>
        <w:jc w:val="center"/>
        <w:rPr>
          <w:rFonts w:ascii="Arial" w:eastAsia="Times New Roman" w:hAnsi="Arial" w:cs="Arial"/>
          <w:b/>
          <w:lang w:eastAsia="cs-CZ"/>
        </w:rPr>
      </w:pPr>
      <w:r w:rsidRPr="00CD5EE1">
        <w:rPr>
          <w:rFonts w:ascii="Arial" w:eastAsia="Times New Roman" w:hAnsi="Arial" w:cs="Arial"/>
          <w:b/>
          <w:lang w:eastAsia="cs-CZ"/>
        </w:rPr>
        <w:t>Miesto a termín plnenia</w:t>
      </w:r>
    </w:p>
    <w:p w:rsidR="00CD5EE1" w:rsidRPr="00CD5EE1" w:rsidRDefault="00CD5EE1" w:rsidP="00CD5EE1">
      <w:pPr>
        <w:spacing w:after="0" w:line="240" w:lineRule="auto"/>
        <w:rPr>
          <w:rFonts w:ascii="Arial" w:eastAsia="Times New Roman" w:hAnsi="Arial" w:cs="Arial"/>
          <w:lang w:eastAsia="cs-CZ"/>
        </w:rPr>
      </w:pPr>
    </w:p>
    <w:p w:rsidR="00CD5EE1" w:rsidRPr="00CD5EE1" w:rsidRDefault="00CD5EE1" w:rsidP="00CD5EE1">
      <w:pPr>
        <w:numPr>
          <w:ilvl w:val="0"/>
          <w:numId w:val="4"/>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lastRenderedPageBreak/>
        <w:t>Predávajúci je povinný kupujúcemu tovar dodať v mieste určenom v objednávke vystavenej v súlade s článkom 4 tejto dohody, pričom takýmto miestom bude vždy niektorý z objektov Žilinskej univerzity v Žiline, ktorými sú:</w:t>
      </w:r>
    </w:p>
    <w:p w:rsidR="00CD5EE1" w:rsidRPr="00CD5EE1" w:rsidRDefault="00CD5EE1" w:rsidP="00CD5EE1">
      <w:pPr>
        <w:autoSpaceDE w:val="0"/>
        <w:autoSpaceDN w:val="0"/>
        <w:adjustRightInd w:val="0"/>
        <w:spacing w:after="0" w:line="240" w:lineRule="auto"/>
        <w:ind w:left="720"/>
        <w:jc w:val="both"/>
        <w:rPr>
          <w:rFonts w:ascii="Arial" w:eastAsia="Times New Roman" w:hAnsi="Arial" w:cs="Arial"/>
        </w:rPr>
      </w:pPr>
      <w:r w:rsidRPr="00CD5EE1">
        <w:rPr>
          <w:rFonts w:ascii="Arial" w:eastAsia="Times New Roman" w:hAnsi="Arial" w:cs="Arial"/>
        </w:rPr>
        <w:t>a) objekty v areáli Žilinskej univerzity v Žiline na Veľkom diele, Univerzitná 8215/1, 010 26 Žilina (objekty BA, BB, BC, BD, BE, BF, BG, BI, BJ, AR, AS, PP, PA, PB, AA, AB, AC, AD, AE, AF, VA, VB, VC),</w:t>
      </w:r>
    </w:p>
    <w:p w:rsidR="00CD5EE1" w:rsidRPr="00CD5EE1" w:rsidRDefault="00CD5EE1" w:rsidP="00CD5EE1">
      <w:pPr>
        <w:autoSpaceDE w:val="0"/>
        <w:autoSpaceDN w:val="0"/>
        <w:adjustRightInd w:val="0"/>
        <w:spacing w:after="0" w:line="240" w:lineRule="auto"/>
        <w:ind w:left="720"/>
        <w:jc w:val="both"/>
        <w:rPr>
          <w:rFonts w:ascii="Arial" w:eastAsia="Times New Roman" w:hAnsi="Arial" w:cs="Arial"/>
        </w:rPr>
      </w:pPr>
      <w:r w:rsidRPr="00CD5EE1">
        <w:rPr>
          <w:rFonts w:ascii="Arial" w:eastAsia="Times New Roman" w:hAnsi="Arial" w:cs="Arial"/>
        </w:rPr>
        <w:t>b) Fakulta riadenia a informatiky – objekty RA, RB, RC, Ulica Veľký diel, Žilina,</w:t>
      </w:r>
    </w:p>
    <w:p w:rsidR="00CD5EE1" w:rsidRPr="00CD5EE1" w:rsidRDefault="00CD5EE1" w:rsidP="00CD5EE1">
      <w:pPr>
        <w:autoSpaceDE w:val="0"/>
        <w:autoSpaceDN w:val="0"/>
        <w:adjustRightInd w:val="0"/>
        <w:spacing w:after="0" w:line="240" w:lineRule="auto"/>
        <w:ind w:left="720"/>
        <w:jc w:val="both"/>
        <w:rPr>
          <w:rFonts w:ascii="Arial" w:eastAsia="Times New Roman" w:hAnsi="Arial" w:cs="Arial"/>
        </w:rPr>
      </w:pPr>
      <w:r w:rsidRPr="00CD5EE1">
        <w:rPr>
          <w:rFonts w:ascii="Arial" w:eastAsia="Times New Roman" w:hAnsi="Arial" w:cs="Arial"/>
        </w:rPr>
        <w:t>c) Hospodársky blok – objekt HB, Univerzitná 3833, Žilina,</w:t>
      </w:r>
    </w:p>
    <w:p w:rsidR="00CD5EE1" w:rsidRPr="00CD5EE1" w:rsidRDefault="00CD5EE1" w:rsidP="00CD5EE1">
      <w:pPr>
        <w:autoSpaceDE w:val="0"/>
        <w:autoSpaceDN w:val="0"/>
        <w:adjustRightInd w:val="0"/>
        <w:spacing w:after="0" w:line="240" w:lineRule="auto"/>
        <w:ind w:left="720"/>
        <w:jc w:val="both"/>
        <w:rPr>
          <w:rFonts w:ascii="Arial" w:eastAsia="Times New Roman" w:hAnsi="Arial" w:cs="Arial"/>
        </w:rPr>
      </w:pPr>
      <w:r w:rsidRPr="00CD5EE1">
        <w:rPr>
          <w:rFonts w:ascii="Arial" w:eastAsia="Times New Roman" w:hAnsi="Arial" w:cs="Arial"/>
        </w:rPr>
        <w:t xml:space="preserve">d) Univerzitná knižnica – objekt UK, </w:t>
      </w:r>
      <w:proofErr w:type="spellStart"/>
      <w:r w:rsidRPr="00CD5EE1">
        <w:rPr>
          <w:rFonts w:ascii="Arial" w:eastAsia="Times New Roman" w:hAnsi="Arial" w:cs="Arial"/>
        </w:rPr>
        <w:t>č.p</w:t>
      </w:r>
      <w:proofErr w:type="spellEnd"/>
      <w:r w:rsidRPr="00CD5EE1">
        <w:rPr>
          <w:rFonts w:ascii="Arial" w:eastAsia="Times New Roman" w:hAnsi="Arial" w:cs="Arial"/>
        </w:rPr>
        <w:t>. 3236, Žilina,</w:t>
      </w:r>
    </w:p>
    <w:p w:rsidR="00CD5EE1" w:rsidRPr="00CD5EE1" w:rsidRDefault="00CD5EE1" w:rsidP="00CD5EE1">
      <w:pPr>
        <w:autoSpaceDE w:val="0"/>
        <w:autoSpaceDN w:val="0"/>
        <w:adjustRightInd w:val="0"/>
        <w:spacing w:after="0" w:line="240" w:lineRule="auto"/>
        <w:ind w:left="720"/>
        <w:jc w:val="both"/>
        <w:rPr>
          <w:rFonts w:ascii="Arial" w:eastAsia="Times New Roman" w:hAnsi="Arial" w:cs="Arial"/>
        </w:rPr>
      </w:pPr>
      <w:r w:rsidRPr="00CD5EE1">
        <w:rPr>
          <w:rFonts w:ascii="Arial" w:eastAsia="Times New Roman" w:hAnsi="Arial" w:cs="Arial"/>
        </w:rPr>
        <w:t>e) Stravovacie zariadenie – objekt NM, Univerzitná 3804, Žilina,</w:t>
      </w:r>
    </w:p>
    <w:p w:rsidR="00CD5EE1" w:rsidRPr="00CD5EE1" w:rsidRDefault="00CD5EE1" w:rsidP="00CD5EE1">
      <w:pPr>
        <w:autoSpaceDE w:val="0"/>
        <w:autoSpaceDN w:val="0"/>
        <w:adjustRightInd w:val="0"/>
        <w:spacing w:after="0" w:line="240" w:lineRule="auto"/>
        <w:ind w:left="720"/>
        <w:jc w:val="both"/>
        <w:rPr>
          <w:rFonts w:ascii="Arial" w:eastAsia="Times New Roman" w:hAnsi="Arial" w:cs="Arial"/>
        </w:rPr>
      </w:pPr>
      <w:r w:rsidRPr="00CD5EE1">
        <w:rPr>
          <w:rFonts w:ascii="Arial" w:eastAsia="Times New Roman" w:hAnsi="Arial" w:cs="Arial"/>
        </w:rPr>
        <w:t>f) Ubytovacie zariadenie Veľký diel, Žilina (objekty DA, DB, DC, DD, DE, DF, DG, DH),</w:t>
      </w:r>
    </w:p>
    <w:p w:rsidR="00CD5EE1" w:rsidRPr="00CD5EE1" w:rsidRDefault="00CD5EE1" w:rsidP="00CD5EE1">
      <w:pPr>
        <w:autoSpaceDE w:val="0"/>
        <w:autoSpaceDN w:val="0"/>
        <w:adjustRightInd w:val="0"/>
        <w:spacing w:after="0" w:line="240" w:lineRule="auto"/>
        <w:ind w:left="720"/>
        <w:jc w:val="both"/>
        <w:rPr>
          <w:rFonts w:ascii="Arial" w:eastAsia="Times New Roman" w:hAnsi="Arial" w:cs="Arial"/>
        </w:rPr>
      </w:pPr>
      <w:r w:rsidRPr="00CD5EE1">
        <w:rPr>
          <w:rFonts w:ascii="Arial" w:eastAsia="Times New Roman" w:hAnsi="Arial" w:cs="Arial"/>
        </w:rPr>
        <w:t>g) Telocvičňa – objekt T1, Veľký diel, Žilina,</w:t>
      </w:r>
    </w:p>
    <w:p w:rsidR="00CD5EE1" w:rsidRPr="00CD5EE1" w:rsidRDefault="00CD5EE1" w:rsidP="00CD5EE1">
      <w:pPr>
        <w:autoSpaceDE w:val="0"/>
        <w:autoSpaceDN w:val="0"/>
        <w:adjustRightInd w:val="0"/>
        <w:spacing w:after="0" w:line="240" w:lineRule="auto"/>
        <w:ind w:left="720"/>
        <w:jc w:val="both"/>
        <w:rPr>
          <w:rFonts w:ascii="Arial" w:eastAsia="Times New Roman" w:hAnsi="Arial" w:cs="Arial"/>
        </w:rPr>
      </w:pPr>
      <w:r w:rsidRPr="00CD5EE1">
        <w:rPr>
          <w:rFonts w:ascii="Arial" w:eastAsia="Times New Roman" w:hAnsi="Arial" w:cs="Arial"/>
        </w:rPr>
        <w:t>h) Ubytovacie zariadenie Hliny V., Žilina (objekty H1, H2, H3, H4, H5, H6, H7, H8, H9, Stará menza SM, sklad),</w:t>
      </w:r>
    </w:p>
    <w:p w:rsidR="00CD5EE1" w:rsidRPr="00CD5EE1" w:rsidRDefault="00CD5EE1" w:rsidP="00CD5EE1">
      <w:pPr>
        <w:autoSpaceDE w:val="0"/>
        <w:autoSpaceDN w:val="0"/>
        <w:adjustRightInd w:val="0"/>
        <w:spacing w:after="0" w:line="240" w:lineRule="auto"/>
        <w:ind w:left="720"/>
        <w:jc w:val="both"/>
        <w:rPr>
          <w:rFonts w:ascii="Arial" w:eastAsia="Times New Roman" w:hAnsi="Arial" w:cs="Arial"/>
        </w:rPr>
      </w:pPr>
      <w:r w:rsidRPr="00CD5EE1">
        <w:rPr>
          <w:rFonts w:ascii="Arial" w:eastAsia="Times New Roman" w:hAnsi="Arial" w:cs="Arial"/>
        </w:rPr>
        <w:t>i) Fakulta bezpečnostného inžinierstva UNIZA – objekty MA, MB, MC, MD, ME, Ulica 1. mája 32, Žilina,</w:t>
      </w:r>
    </w:p>
    <w:p w:rsidR="00CD5EE1" w:rsidRPr="00CD5EE1" w:rsidRDefault="00CD5EE1" w:rsidP="00CD5EE1">
      <w:pPr>
        <w:autoSpaceDE w:val="0"/>
        <w:autoSpaceDN w:val="0"/>
        <w:adjustRightInd w:val="0"/>
        <w:spacing w:after="0" w:line="240" w:lineRule="auto"/>
        <w:ind w:left="720"/>
        <w:jc w:val="both"/>
        <w:rPr>
          <w:rFonts w:ascii="Arial" w:eastAsia="Times New Roman" w:hAnsi="Arial" w:cs="Arial"/>
        </w:rPr>
      </w:pPr>
      <w:r w:rsidRPr="00CD5EE1">
        <w:rPr>
          <w:rFonts w:ascii="Arial" w:eastAsia="Times New Roman" w:hAnsi="Arial" w:cs="Arial"/>
        </w:rPr>
        <w:t xml:space="preserve">j) Letisko Žilina – objekty LA, LB, LC, Dolný Hričov, </w:t>
      </w:r>
    </w:p>
    <w:p w:rsidR="00CD5EE1" w:rsidRPr="00CD5EE1" w:rsidRDefault="00CD5EE1" w:rsidP="00CD5EE1">
      <w:pPr>
        <w:autoSpaceDE w:val="0"/>
        <w:autoSpaceDN w:val="0"/>
        <w:adjustRightInd w:val="0"/>
        <w:spacing w:after="0" w:line="240" w:lineRule="auto"/>
        <w:ind w:left="720"/>
        <w:jc w:val="both"/>
        <w:rPr>
          <w:rFonts w:ascii="Arial" w:eastAsia="Times New Roman" w:hAnsi="Arial" w:cs="Arial"/>
        </w:rPr>
      </w:pPr>
      <w:r w:rsidRPr="00CD5EE1">
        <w:rPr>
          <w:rFonts w:ascii="Arial" w:eastAsia="Times New Roman" w:hAnsi="Arial" w:cs="Arial"/>
        </w:rPr>
        <w:t>k) Historická budova – objekt AM, Ulica J. M. Hurbana 15, Žilina,</w:t>
      </w:r>
    </w:p>
    <w:p w:rsidR="00CD5EE1" w:rsidRPr="00CD5EE1" w:rsidRDefault="00CD5EE1" w:rsidP="00CD5EE1">
      <w:pPr>
        <w:autoSpaceDE w:val="0"/>
        <w:autoSpaceDN w:val="0"/>
        <w:adjustRightInd w:val="0"/>
        <w:spacing w:after="0" w:line="240" w:lineRule="auto"/>
        <w:ind w:left="720"/>
        <w:jc w:val="both"/>
        <w:rPr>
          <w:rFonts w:ascii="Arial" w:eastAsia="Times New Roman" w:hAnsi="Arial" w:cs="Arial"/>
        </w:rPr>
      </w:pPr>
      <w:r w:rsidRPr="00CD5EE1">
        <w:rPr>
          <w:rFonts w:ascii="Arial" w:eastAsia="Times New Roman" w:hAnsi="Arial" w:cs="Arial"/>
        </w:rPr>
        <w:t>l) Detašované pracovisko Prievidza – objekt PD, Bakalárska 2, Prievidza,</w:t>
      </w:r>
    </w:p>
    <w:p w:rsidR="00CD5EE1" w:rsidRPr="00CD5EE1" w:rsidRDefault="00CD5EE1" w:rsidP="00CD5EE1">
      <w:pPr>
        <w:autoSpaceDE w:val="0"/>
        <w:autoSpaceDN w:val="0"/>
        <w:adjustRightInd w:val="0"/>
        <w:spacing w:after="0" w:line="240" w:lineRule="auto"/>
        <w:ind w:left="720"/>
        <w:jc w:val="both"/>
        <w:rPr>
          <w:rFonts w:ascii="Arial" w:eastAsia="Calibri" w:hAnsi="Arial" w:cs="Arial"/>
          <w:lang w:eastAsia="ar-SA"/>
        </w:rPr>
      </w:pPr>
      <w:r w:rsidRPr="00CD5EE1">
        <w:rPr>
          <w:rFonts w:ascii="Arial" w:eastAsia="Times New Roman" w:hAnsi="Arial" w:cs="Arial"/>
        </w:rPr>
        <w:t>m) Detašované pracovisko Liptovský Mikuláš- objekty EA, EB, Ulica kpt. Jána Nálepku 1390, Liptovský Mikuláš,</w:t>
      </w:r>
    </w:p>
    <w:p w:rsidR="00CD5EE1" w:rsidRPr="00CD5EE1" w:rsidRDefault="00CD5EE1" w:rsidP="00CD5EE1">
      <w:pPr>
        <w:autoSpaceDE w:val="0"/>
        <w:autoSpaceDN w:val="0"/>
        <w:adjustRightInd w:val="0"/>
        <w:spacing w:after="0" w:line="240" w:lineRule="auto"/>
        <w:ind w:left="720"/>
        <w:jc w:val="both"/>
        <w:rPr>
          <w:rFonts w:ascii="Arial" w:eastAsia="Calibri" w:hAnsi="Arial" w:cs="Arial"/>
          <w:lang w:eastAsia="ar-SA"/>
        </w:rPr>
      </w:pPr>
      <w:r w:rsidRPr="00CD5EE1">
        <w:rPr>
          <w:rFonts w:ascii="Arial" w:eastAsia="Times New Roman" w:hAnsi="Arial" w:cs="Arial"/>
        </w:rPr>
        <w:t>n) Výskumný ústav vysokohorskej biológie – objekt JA, Tatranská Javorina 7,</w:t>
      </w:r>
    </w:p>
    <w:p w:rsidR="00CD5EE1" w:rsidRPr="00CD5EE1" w:rsidRDefault="00CD5EE1" w:rsidP="00CD5EE1">
      <w:pPr>
        <w:autoSpaceDE w:val="0"/>
        <w:autoSpaceDN w:val="0"/>
        <w:adjustRightInd w:val="0"/>
        <w:spacing w:after="0" w:line="240" w:lineRule="auto"/>
        <w:ind w:left="720"/>
        <w:jc w:val="both"/>
        <w:rPr>
          <w:rFonts w:ascii="Arial" w:eastAsia="Calibri" w:hAnsi="Arial" w:cs="Arial"/>
          <w:lang w:eastAsia="ar-SA"/>
        </w:rPr>
      </w:pPr>
      <w:r w:rsidRPr="00CD5EE1">
        <w:rPr>
          <w:rFonts w:ascii="Arial" w:eastAsia="Times New Roman" w:hAnsi="Arial" w:cs="Arial"/>
        </w:rPr>
        <w:t>o) Univerzitné stredisko Zuberec „UNIZA“- objekty ZH, ZA, ZB, ZX, Zuberec - Brestová 380,</w:t>
      </w:r>
    </w:p>
    <w:p w:rsidR="00CD5EE1" w:rsidRPr="00CD5EE1" w:rsidRDefault="00CD5EE1" w:rsidP="00CD5EE1">
      <w:pPr>
        <w:numPr>
          <w:ilvl w:val="0"/>
          <w:numId w:val="4"/>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 xml:space="preserve">Predávajúci sa zaväzuje odovzdať kupujúcemu tovar podľa čl. 2 objednaný v súlade s touto dohodou v termíne určenom v objednávke, najneskôr </w:t>
      </w:r>
      <w:r w:rsidRPr="00CD5EE1">
        <w:rPr>
          <w:rFonts w:ascii="Arial" w:eastAsia="Times New Roman" w:hAnsi="Arial" w:cs="Arial"/>
          <w:color w:val="FF0000"/>
          <w:lang w:eastAsia="cs-CZ"/>
        </w:rPr>
        <w:t xml:space="preserve">do 20 pracovných dní </w:t>
      </w:r>
      <w:r w:rsidRPr="00CD5EE1">
        <w:rPr>
          <w:rFonts w:ascii="Arial" w:eastAsia="Times New Roman" w:hAnsi="Arial" w:cs="Arial"/>
          <w:lang w:eastAsia="cs-CZ"/>
        </w:rPr>
        <w:t>odo dňa doručenia písomnej objednávky v množstve a v cene v nej uvedených, pokiaľ sa účastníci dohody nedohodnú inak.</w:t>
      </w:r>
    </w:p>
    <w:p w:rsidR="00CD5EE1" w:rsidRPr="00CD5EE1" w:rsidRDefault="00CD5EE1" w:rsidP="00CD5EE1">
      <w:pPr>
        <w:autoSpaceDE w:val="0"/>
        <w:autoSpaceDN w:val="0"/>
        <w:spacing w:after="0" w:line="240" w:lineRule="auto"/>
        <w:jc w:val="both"/>
        <w:rPr>
          <w:rFonts w:ascii="Arial" w:eastAsia="Times New Roman" w:hAnsi="Arial" w:cs="Arial"/>
          <w:lang w:eastAsia="sk-SK"/>
        </w:rPr>
      </w:pPr>
    </w:p>
    <w:p w:rsidR="00CD5EE1" w:rsidRPr="00CD5EE1" w:rsidRDefault="00CD5EE1" w:rsidP="00CD5EE1">
      <w:pPr>
        <w:spacing w:after="0" w:line="240" w:lineRule="auto"/>
        <w:ind w:left="425" w:hanging="425"/>
        <w:jc w:val="center"/>
        <w:rPr>
          <w:rFonts w:ascii="Arial" w:eastAsia="Times New Roman" w:hAnsi="Arial" w:cs="Arial"/>
          <w:b/>
          <w:lang w:val="x-none" w:eastAsia="x-none"/>
        </w:rPr>
      </w:pPr>
      <w:r w:rsidRPr="00CD5EE1">
        <w:rPr>
          <w:rFonts w:ascii="Arial" w:eastAsia="Times New Roman" w:hAnsi="Arial" w:cs="Arial"/>
          <w:b/>
          <w:lang w:val="x-none" w:eastAsia="x-none"/>
        </w:rPr>
        <w:t>Článok 4</w:t>
      </w:r>
    </w:p>
    <w:p w:rsidR="00CD5EE1" w:rsidRPr="00CD5EE1" w:rsidRDefault="00CD5EE1" w:rsidP="00CD5EE1">
      <w:pPr>
        <w:spacing w:after="0" w:line="240" w:lineRule="auto"/>
        <w:ind w:left="425" w:hanging="425"/>
        <w:jc w:val="center"/>
        <w:rPr>
          <w:rFonts w:ascii="Arial" w:eastAsia="Times New Roman" w:hAnsi="Arial" w:cs="Arial"/>
          <w:b/>
          <w:lang w:val="x-none" w:eastAsia="x-none"/>
        </w:rPr>
      </w:pPr>
      <w:r w:rsidRPr="00CD5EE1">
        <w:rPr>
          <w:rFonts w:ascii="Arial" w:eastAsia="Times New Roman" w:hAnsi="Arial" w:cs="Arial"/>
          <w:b/>
          <w:lang w:val="x-none" w:eastAsia="x-none"/>
        </w:rPr>
        <w:t xml:space="preserve">Cena a platobné podmienky </w:t>
      </w:r>
    </w:p>
    <w:p w:rsidR="00CD5EE1" w:rsidRPr="00CD5EE1" w:rsidRDefault="00CD5EE1" w:rsidP="00CD5EE1">
      <w:pPr>
        <w:spacing w:after="0" w:line="240" w:lineRule="auto"/>
        <w:ind w:left="426" w:hanging="426"/>
        <w:rPr>
          <w:rFonts w:ascii="Arial" w:eastAsia="Times New Roman" w:hAnsi="Arial" w:cs="Arial"/>
          <w:lang w:val="x-none" w:eastAsia="x-none"/>
        </w:rPr>
      </w:pPr>
    </w:p>
    <w:p w:rsidR="00CD5EE1" w:rsidRPr="00CD5EE1" w:rsidRDefault="00CD5EE1" w:rsidP="00CD5EE1">
      <w:pPr>
        <w:numPr>
          <w:ilvl w:val="0"/>
          <w:numId w:val="1"/>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Účastníci dohody sa dohodli na cene za tovar, ktorý je predmetom tejto zmluvy takto:</w:t>
      </w:r>
    </w:p>
    <w:p w:rsidR="00CD5EE1" w:rsidRPr="00CD5EE1" w:rsidRDefault="00CD5EE1" w:rsidP="00CD5EE1">
      <w:pPr>
        <w:spacing w:after="0" w:line="240" w:lineRule="auto"/>
        <w:ind w:left="426"/>
        <w:rPr>
          <w:rFonts w:ascii="Arial" w:eastAsia="Times New Roman" w:hAnsi="Arial" w:cs="Arial"/>
          <w:lang w:eastAsia="cs-CZ"/>
        </w:rPr>
      </w:pPr>
      <w:r w:rsidRPr="00CD5EE1">
        <w:rPr>
          <w:rFonts w:ascii="Arial" w:eastAsia="Times New Roman" w:hAnsi="Arial" w:cs="Arial"/>
          <w:lang w:eastAsia="cs-CZ"/>
        </w:rPr>
        <w:t xml:space="preserve">Cena tovaru uvedeného v článku 2, bod 1 je určená ako jednotková a je uvedená </w:t>
      </w:r>
      <w:r w:rsidRPr="00CD5EE1">
        <w:rPr>
          <w:rFonts w:ascii="Arial" w:eastAsia="Times New Roman" w:hAnsi="Arial" w:cs="Arial"/>
          <w:color w:val="000000"/>
          <w:lang w:eastAsia="cs-CZ"/>
        </w:rPr>
        <w:t>v Prílohe č. 1,</w:t>
      </w:r>
      <w:r w:rsidRPr="00CD5EE1">
        <w:rPr>
          <w:rFonts w:ascii="Arial" w:eastAsia="Times New Roman" w:hAnsi="Arial" w:cs="Arial"/>
          <w:lang w:eastAsia="cs-CZ"/>
        </w:rPr>
        <w:t xml:space="preserve"> ktorá je nedeliteľnou súčasťou tejto Rámcovej dohody.</w:t>
      </w:r>
    </w:p>
    <w:p w:rsidR="00CD5EE1" w:rsidRPr="00CD5EE1" w:rsidRDefault="00CD5EE1" w:rsidP="00CD5EE1">
      <w:pPr>
        <w:numPr>
          <w:ilvl w:val="0"/>
          <w:numId w:val="1"/>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 xml:space="preserve">V jednotkových cenách uvedených </w:t>
      </w:r>
      <w:r w:rsidRPr="00CD5EE1">
        <w:rPr>
          <w:rFonts w:ascii="Arial" w:eastAsia="Times New Roman" w:hAnsi="Arial" w:cs="Arial"/>
          <w:color w:val="000000"/>
          <w:lang w:eastAsia="cs-CZ"/>
        </w:rPr>
        <w:t>v Prílohe č. 1</w:t>
      </w:r>
      <w:r w:rsidRPr="00CD5EE1">
        <w:rPr>
          <w:rFonts w:ascii="Arial" w:eastAsia="Times New Roman" w:hAnsi="Arial" w:cs="Arial"/>
          <w:lang w:eastAsia="cs-CZ"/>
        </w:rPr>
        <w:t xml:space="preserve"> k tejto dohode ako aj v cene tovaru dodávaného na základe tejto dohody sú zahrnuté všetky náklady na dopravu, colné konanie, dopravu na miesto určené kupujúcim, poistenie tovaru a ďalšie súvisiace náklady.</w:t>
      </w:r>
    </w:p>
    <w:p w:rsidR="00CD5EE1" w:rsidRPr="00CD5EE1" w:rsidRDefault="00CD5EE1" w:rsidP="00CD5EE1">
      <w:pPr>
        <w:numPr>
          <w:ilvl w:val="0"/>
          <w:numId w:val="1"/>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Kupujúci uhradí dohodnutú cenu na účet predávajúceho na základe faktúry vystavenej predávajúcim bezprostredne po riadnom a včasnom odovzdaní predmetu plnenia kupujúcemu, pričom úhrada je viazaná na podpísanie preberacieho protokolu, resp. dodacieho listu, obidvomi zmluvnými stranami, ktorý musí obsahovať číslo objednávky, na základe ktorej bol tovar dodaný, názov položky, konkrétny názov a typ dodaného tovaru s uvedením výrobného čísla a počtu kusov, mená a podpisy odovzdávajúceho a preberajúceho, odtlačky pečiatok a dátum prevzatia.</w:t>
      </w:r>
    </w:p>
    <w:p w:rsidR="00CD5EE1" w:rsidRPr="00CD5EE1" w:rsidRDefault="00CD5EE1" w:rsidP="00CD5EE1">
      <w:pPr>
        <w:numPr>
          <w:ilvl w:val="0"/>
          <w:numId w:val="1"/>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Kúpnu cenu uhradí kupujúci na základe faktúry doručenej na jeho adresu. Platby za poskytnuté plnenia predmetu tejto Rámcovej dohody budú realizované kupujúcim bezhotovostným platobným stykom. Kupujúci neposkytuje žiadne preddavky ani zálohy a nezodpovedá za omeškanie platieb, ktoré budú zapríčinené zo strany jeho peňažného ústavu.</w:t>
      </w:r>
    </w:p>
    <w:p w:rsidR="00CD5EE1" w:rsidRPr="00CD5EE1" w:rsidRDefault="00CD5EE1" w:rsidP="00CD5EE1">
      <w:pPr>
        <w:numPr>
          <w:ilvl w:val="0"/>
          <w:numId w:val="1"/>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 xml:space="preserve">Faktúru, ktorá musí spĺňať predpísané náležitosti v zmysle zákona č. 222/2004 Z. z. o dani z pridanej hodnoty v znení neskorších predpisov, predloží predávajúci kupujúcemu spolu s preberacím protokolom, resp. dodacím listom. </w:t>
      </w:r>
    </w:p>
    <w:p w:rsidR="00CD5EE1" w:rsidRPr="00CD5EE1" w:rsidRDefault="00CD5EE1" w:rsidP="00CD5EE1">
      <w:pPr>
        <w:numPr>
          <w:ilvl w:val="0"/>
          <w:numId w:val="1"/>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lastRenderedPageBreak/>
        <w:t>Faktúra bude obsahovať minimálne:</w:t>
      </w:r>
    </w:p>
    <w:p w:rsidR="00CD5EE1" w:rsidRPr="00CD5EE1" w:rsidRDefault="00CD5EE1" w:rsidP="00CD5EE1">
      <w:pPr>
        <w:numPr>
          <w:ilvl w:val="0"/>
          <w:numId w:val="5"/>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obchodné meno a sídlo, IČO, IČ DPH predávajúceho,</w:t>
      </w:r>
    </w:p>
    <w:p w:rsidR="00CD5EE1" w:rsidRPr="00CD5EE1" w:rsidRDefault="00CD5EE1" w:rsidP="00CD5EE1">
      <w:pPr>
        <w:numPr>
          <w:ilvl w:val="0"/>
          <w:numId w:val="5"/>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meno, sídlo, IČO, IČ DPH kupujúceho,</w:t>
      </w:r>
    </w:p>
    <w:p w:rsidR="00CD5EE1" w:rsidRPr="00CD5EE1" w:rsidRDefault="00CD5EE1" w:rsidP="00CD5EE1">
      <w:pPr>
        <w:numPr>
          <w:ilvl w:val="0"/>
          <w:numId w:val="5"/>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číslo Rámcovej dohody,</w:t>
      </w:r>
    </w:p>
    <w:p w:rsidR="00CD5EE1" w:rsidRPr="00CD5EE1" w:rsidRDefault="00CD5EE1" w:rsidP="00CD5EE1">
      <w:pPr>
        <w:numPr>
          <w:ilvl w:val="0"/>
          <w:numId w:val="5"/>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číslo faktúry,</w:t>
      </w:r>
    </w:p>
    <w:p w:rsidR="00CD5EE1" w:rsidRPr="00CD5EE1" w:rsidRDefault="00CD5EE1" w:rsidP="00CD5EE1">
      <w:pPr>
        <w:numPr>
          <w:ilvl w:val="0"/>
          <w:numId w:val="5"/>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deň odoslania a deň splatnosti faktúry,</w:t>
      </w:r>
    </w:p>
    <w:p w:rsidR="00CD5EE1" w:rsidRPr="00CD5EE1" w:rsidRDefault="00CD5EE1" w:rsidP="00CD5EE1">
      <w:pPr>
        <w:numPr>
          <w:ilvl w:val="0"/>
          <w:numId w:val="5"/>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označenie finančného ústavu a číslo účtu, na ktorý sa má platiť,</w:t>
      </w:r>
    </w:p>
    <w:p w:rsidR="00CD5EE1" w:rsidRPr="00CD5EE1" w:rsidRDefault="00CD5EE1" w:rsidP="00CD5EE1">
      <w:pPr>
        <w:numPr>
          <w:ilvl w:val="0"/>
          <w:numId w:val="5"/>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výšku ceny bez dane, sadzbu dane,</w:t>
      </w:r>
    </w:p>
    <w:p w:rsidR="00CD5EE1" w:rsidRPr="00CD5EE1" w:rsidRDefault="00CD5EE1" w:rsidP="00CD5EE1">
      <w:pPr>
        <w:numPr>
          <w:ilvl w:val="0"/>
          <w:numId w:val="5"/>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fakturovanú sumu celkom vrátane DPH,</w:t>
      </w:r>
    </w:p>
    <w:p w:rsidR="00CD5EE1" w:rsidRPr="00CD5EE1" w:rsidRDefault="00CD5EE1" w:rsidP="00CD5EE1">
      <w:pPr>
        <w:numPr>
          <w:ilvl w:val="0"/>
          <w:numId w:val="5"/>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pečiatka a podpis oprávnenej osoby.</w:t>
      </w:r>
    </w:p>
    <w:p w:rsidR="00CD5EE1" w:rsidRPr="00CD5EE1" w:rsidRDefault="00CD5EE1" w:rsidP="00CD5EE1">
      <w:pPr>
        <w:numPr>
          <w:ilvl w:val="0"/>
          <w:numId w:val="1"/>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 xml:space="preserve">Splatnosť faktúry za dodávku tovarov je dohodnutá na 30 dní od jej doručenia. </w:t>
      </w:r>
    </w:p>
    <w:p w:rsidR="00CD5EE1" w:rsidRPr="00CD5EE1" w:rsidRDefault="00CD5EE1" w:rsidP="00CD5EE1">
      <w:pPr>
        <w:numPr>
          <w:ilvl w:val="0"/>
          <w:numId w:val="1"/>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 xml:space="preserve">V prípade, ak faktúra nebude obsahovať všetky uvedené náležitosti podľa príslušných ustanovení citovaného zákona č. 222/2004 </w:t>
      </w:r>
      <w:proofErr w:type="spellStart"/>
      <w:r w:rsidRPr="00CD5EE1">
        <w:rPr>
          <w:rFonts w:ascii="Arial" w:eastAsia="Times New Roman" w:hAnsi="Arial" w:cs="Arial"/>
          <w:lang w:eastAsia="cs-CZ"/>
        </w:rPr>
        <w:t>Z.z</w:t>
      </w:r>
      <w:proofErr w:type="spellEnd"/>
      <w:r w:rsidRPr="00CD5EE1">
        <w:rPr>
          <w:rFonts w:ascii="Arial" w:eastAsia="Times New Roman" w:hAnsi="Arial" w:cs="Arial"/>
          <w:lang w:eastAsia="cs-CZ"/>
        </w:rPr>
        <w:t>. o DPH alebo ak nebude v súlade s dodaným predmetom plnenia alebo bude obsahovať nesprávne údaje, kupujúci si vyhradzuje právo vrátiť faktúru na doplnenie alebo na prepracovanie spolu s uvedením chýbajúcich náležitostí alebo nesprávnych údajov. Plynutie lehoty splatnosti faktúry vrátenej predávajúcemu na opravu sa zastaví a na  opravenej faktúre, obsahujúcej všetky potrebné zákonné náležitosti, bude opäť uvedená vyššie dohodnutá lehota splatnosti, ktorá začne plynúť odznova, t.j. od momentu doručenia doplnenej/opravenej faktúry kupujúcemu.</w:t>
      </w:r>
    </w:p>
    <w:p w:rsidR="00CD5EE1" w:rsidRPr="00CD5EE1" w:rsidRDefault="00CD5EE1" w:rsidP="00CD5EE1">
      <w:pPr>
        <w:numPr>
          <w:ilvl w:val="0"/>
          <w:numId w:val="1"/>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Zmluvné strany sa dohodli, že ak dôjde počas realizácie dodávky predmetu dohody k zmene právneho predpisu o  dani z pridanej hodnoty, v takom prípade predávajúci uplatní vo faktúre DPH vo výške určenej platným právnym predpisom v čase vzniku daňovej povinnosti.</w:t>
      </w:r>
    </w:p>
    <w:p w:rsidR="00CD5EE1" w:rsidRPr="00CD5EE1" w:rsidRDefault="00CD5EE1" w:rsidP="00CD5EE1">
      <w:pPr>
        <w:numPr>
          <w:ilvl w:val="0"/>
          <w:numId w:val="1"/>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 xml:space="preserve">Skutočné množstvo dodaného tovaru bude určené podľa uskutočnených písomných objednávok zo strany kupujúceho, t.j. kupujúci sa uzavretím tejto Rámcovej dohody nezaväzuje k odberu žiadneho minimálneho množstva tovaru, ale zároveň za obdobie platnosti tejto Rámcovej dohody nesmie presiahnuť celkovú hodnotu limitu na objednaný tovar a súvisiace služby vo </w:t>
      </w:r>
      <w:r w:rsidRPr="00CD5EE1">
        <w:rPr>
          <w:rFonts w:ascii="Arial" w:eastAsia="Times New Roman" w:hAnsi="Arial" w:cs="Arial"/>
          <w:color w:val="FF0000"/>
          <w:lang w:eastAsia="cs-CZ"/>
        </w:rPr>
        <w:t xml:space="preserve">výške 1 500 000,00 </w:t>
      </w:r>
      <w:r w:rsidRPr="00CD5EE1">
        <w:rPr>
          <w:rFonts w:ascii="Arial" w:eastAsia="Times New Roman" w:hAnsi="Arial" w:cs="Arial"/>
          <w:lang w:eastAsia="cs-CZ"/>
        </w:rPr>
        <w:t>Eur bez DPH.</w:t>
      </w:r>
    </w:p>
    <w:p w:rsidR="00CD5EE1" w:rsidRPr="00CD5EE1" w:rsidRDefault="00CD5EE1" w:rsidP="00CD5EE1">
      <w:pPr>
        <w:numPr>
          <w:ilvl w:val="0"/>
          <w:numId w:val="1"/>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Účastníci dohody berú na vedomie, že zmenu Rámcovej dohody počas jej platnosti je možné vykonať len v súlade s § 18 zákona o verejnom obstarávaní.</w:t>
      </w:r>
    </w:p>
    <w:p w:rsidR="00CD5EE1" w:rsidRPr="00CD5EE1" w:rsidRDefault="00CD5EE1" w:rsidP="00CD5EE1">
      <w:pPr>
        <w:spacing w:after="0" w:line="240" w:lineRule="auto"/>
        <w:rPr>
          <w:rFonts w:ascii="Arial" w:eastAsia="Times New Roman" w:hAnsi="Arial" w:cs="Arial"/>
          <w:b/>
          <w:lang w:val="x-none" w:eastAsia="x-none"/>
        </w:rPr>
      </w:pPr>
    </w:p>
    <w:p w:rsidR="00CD5EE1" w:rsidRPr="00CD5EE1" w:rsidRDefault="00CD5EE1" w:rsidP="00CD5EE1">
      <w:pPr>
        <w:spacing w:after="0" w:line="240" w:lineRule="auto"/>
        <w:ind w:left="425" w:hanging="425"/>
        <w:jc w:val="center"/>
        <w:rPr>
          <w:rFonts w:ascii="Arial" w:eastAsia="Times New Roman" w:hAnsi="Arial" w:cs="Arial"/>
          <w:b/>
          <w:lang w:val="x-none" w:eastAsia="x-none"/>
        </w:rPr>
      </w:pPr>
    </w:p>
    <w:p w:rsidR="00CD5EE1" w:rsidRPr="00CD5EE1" w:rsidRDefault="00CD5EE1" w:rsidP="00CD5EE1">
      <w:pPr>
        <w:spacing w:after="0" w:line="240" w:lineRule="auto"/>
        <w:ind w:left="425" w:hanging="425"/>
        <w:jc w:val="center"/>
        <w:rPr>
          <w:rFonts w:ascii="Arial" w:eastAsia="Times New Roman" w:hAnsi="Arial" w:cs="Arial"/>
          <w:b/>
          <w:lang w:val="x-none" w:eastAsia="x-none"/>
        </w:rPr>
      </w:pPr>
      <w:r w:rsidRPr="00CD5EE1">
        <w:rPr>
          <w:rFonts w:ascii="Arial" w:eastAsia="Times New Roman" w:hAnsi="Arial" w:cs="Arial"/>
          <w:b/>
          <w:lang w:val="x-none" w:eastAsia="x-none"/>
        </w:rPr>
        <w:t>Článok 5</w:t>
      </w:r>
    </w:p>
    <w:p w:rsidR="00CD5EE1" w:rsidRPr="00CD5EE1" w:rsidRDefault="00CD5EE1" w:rsidP="00CD5EE1">
      <w:pPr>
        <w:spacing w:after="0" w:line="240" w:lineRule="auto"/>
        <w:ind w:left="425" w:hanging="425"/>
        <w:jc w:val="center"/>
        <w:rPr>
          <w:rFonts w:ascii="Arial" w:eastAsia="Times New Roman" w:hAnsi="Arial" w:cs="Arial"/>
          <w:b/>
          <w:lang w:val="x-none" w:eastAsia="x-none"/>
        </w:rPr>
      </w:pPr>
      <w:r w:rsidRPr="00CD5EE1">
        <w:rPr>
          <w:rFonts w:ascii="Arial" w:eastAsia="Times New Roman" w:hAnsi="Arial" w:cs="Arial"/>
          <w:b/>
          <w:lang w:val="x-none" w:eastAsia="x-none"/>
        </w:rPr>
        <w:t>Zmluvné pokuty a omeškanie</w:t>
      </w:r>
    </w:p>
    <w:p w:rsidR="00CD5EE1" w:rsidRPr="00CD5EE1" w:rsidRDefault="00CD5EE1" w:rsidP="00CD5EE1">
      <w:pPr>
        <w:spacing w:after="0" w:line="240" w:lineRule="auto"/>
        <w:ind w:left="426" w:hanging="426"/>
        <w:rPr>
          <w:rFonts w:ascii="Arial" w:eastAsia="Times New Roman" w:hAnsi="Arial" w:cs="Arial"/>
          <w:b/>
          <w:lang w:val="x-none" w:eastAsia="x-none"/>
        </w:rPr>
      </w:pPr>
    </w:p>
    <w:p w:rsidR="00CD5EE1" w:rsidRPr="00CD5EE1" w:rsidRDefault="00CD5EE1" w:rsidP="00CD5EE1">
      <w:pPr>
        <w:numPr>
          <w:ilvl w:val="0"/>
          <w:numId w:val="6"/>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Sankcie dohodnuté v Rámcovej dohode sú zmluvné. Ich uplatnením nie je dotknuté právo požadovať od druhej zmluvnej strany náhradu škody a </w:t>
      </w:r>
      <w:proofErr w:type="spellStart"/>
      <w:r w:rsidRPr="00CD5EE1">
        <w:rPr>
          <w:rFonts w:ascii="Arial" w:eastAsia="Times New Roman" w:hAnsi="Arial" w:cs="Arial"/>
          <w:lang w:eastAsia="cs-CZ"/>
        </w:rPr>
        <w:t>ušlý</w:t>
      </w:r>
      <w:proofErr w:type="spellEnd"/>
      <w:r w:rsidRPr="00CD5EE1">
        <w:rPr>
          <w:rFonts w:ascii="Arial" w:eastAsia="Times New Roman" w:hAnsi="Arial" w:cs="Arial"/>
          <w:lang w:eastAsia="cs-CZ"/>
        </w:rPr>
        <w:t xml:space="preserve"> zisk. </w:t>
      </w:r>
    </w:p>
    <w:p w:rsidR="00CD5EE1" w:rsidRPr="00CD5EE1" w:rsidRDefault="00CD5EE1" w:rsidP="00CD5EE1">
      <w:pPr>
        <w:numPr>
          <w:ilvl w:val="0"/>
          <w:numId w:val="6"/>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 xml:space="preserve">Za oneskorené odovzdanie predmetu plnenia predávajúcim po termíne stanovenom touto Rámcovou dohodou, resp. konkrétnou objednávkou, bola dohodnutá zmluvná pokuta vo výške 0,05 % z ceny za nedodaný predmet zákazky bez DPH za každý deň omeškania. </w:t>
      </w:r>
    </w:p>
    <w:p w:rsidR="00CD5EE1" w:rsidRPr="00CD5EE1" w:rsidRDefault="00CD5EE1" w:rsidP="00CD5EE1">
      <w:pPr>
        <w:numPr>
          <w:ilvl w:val="0"/>
          <w:numId w:val="6"/>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 xml:space="preserve">V prípade omeškania s úhradou faktúry zo strany kupujúceho po termíne jej splatnosti môže predávajúci požadovať úrok z omeškania vo výške 0,05 % z dlžnej čiastky za každý deň omeškania. </w:t>
      </w:r>
    </w:p>
    <w:p w:rsidR="00CD5EE1" w:rsidRPr="00CD5EE1" w:rsidRDefault="00CD5EE1" w:rsidP="00CD5EE1">
      <w:pPr>
        <w:numPr>
          <w:ilvl w:val="0"/>
          <w:numId w:val="6"/>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 xml:space="preserve">Predávajúci je povinný uhradiť kupujúcemu zmluvnú pokutu za nedodržanie lehoty na odstránenie uplatnenej </w:t>
      </w:r>
      <w:proofErr w:type="spellStart"/>
      <w:r w:rsidRPr="00CD5EE1">
        <w:rPr>
          <w:rFonts w:ascii="Arial" w:eastAsia="Times New Roman" w:hAnsi="Arial" w:cs="Arial"/>
          <w:lang w:eastAsia="cs-CZ"/>
        </w:rPr>
        <w:t>vady</w:t>
      </w:r>
      <w:proofErr w:type="spellEnd"/>
      <w:r w:rsidRPr="00CD5EE1">
        <w:rPr>
          <w:rFonts w:ascii="Arial" w:eastAsia="Times New Roman" w:hAnsi="Arial" w:cs="Arial"/>
          <w:lang w:eastAsia="cs-CZ"/>
        </w:rPr>
        <w:t xml:space="preserve"> v zmysle čl. 9 Rámcovej dohody vo výške 0,03% z ceny predmetu plnenia, ktorého </w:t>
      </w:r>
      <w:proofErr w:type="spellStart"/>
      <w:r w:rsidRPr="00CD5EE1">
        <w:rPr>
          <w:rFonts w:ascii="Arial" w:eastAsia="Times New Roman" w:hAnsi="Arial" w:cs="Arial"/>
          <w:lang w:eastAsia="cs-CZ"/>
        </w:rPr>
        <w:t>vada</w:t>
      </w:r>
      <w:proofErr w:type="spellEnd"/>
      <w:r w:rsidRPr="00CD5EE1">
        <w:rPr>
          <w:rFonts w:ascii="Arial" w:eastAsia="Times New Roman" w:hAnsi="Arial" w:cs="Arial"/>
          <w:lang w:eastAsia="cs-CZ"/>
        </w:rPr>
        <w:t xml:space="preserve"> bola uplatnená, ako aj náhradu škody vzniknutej v dôsledku jeho omeškania. Škoda môže predstavovať najmä zvýšené prevádzkové náklady kupujúceho, ktoré mu vzniknú v dôsledku tohto omeškania.</w:t>
      </w:r>
    </w:p>
    <w:p w:rsidR="00CD5EE1" w:rsidRPr="00CD5EE1" w:rsidRDefault="00CD5EE1" w:rsidP="00CD5EE1">
      <w:pPr>
        <w:numPr>
          <w:ilvl w:val="0"/>
          <w:numId w:val="6"/>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 xml:space="preserve">V prípade, ak má predávajúci alebo jeho subdodávatelia povinnosť zapisovať sa do registra partnerov verejného sektora podľa osobitného zákona (ďalej len „RPVS“) je predávajúci povinný tento zápis zabezpečiť. Predávajúci je povinný kupujúcemu uhradiť zmluvnú pokutu vo výške 5% z celkovej kúpnej ceny určenej v súlade s článkom 4 tejto dohody, ak uzavrel túto rámcovú dohodu bez toho, aby mal v  registri partnerov </w:t>
      </w:r>
      <w:r w:rsidRPr="00CD5EE1">
        <w:rPr>
          <w:rFonts w:ascii="Arial" w:eastAsia="Times New Roman" w:hAnsi="Arial" w:cs="Arial"/>
          <w:lang w:eastAsia="cs-CZ"/>
        </w:rPr>
        <w:lastRenderedPageBreak/>
        <w:t>verejného sektora zapísaných konečných užívateľov výhod alebo bez toho, aby boli v RPVS zapísaní koneční užívatelia výhod jeho subdodávateľov podľa § 11 ods. 1 zákona o verejnom obstarávaní známi kupujúcemu v čase uzavretia rámcovej dohody alebo bez toho, aby boli v RPVS zapísaní koneční užívatelia výhod osôb podľa § 33 ods. 2 alebo podľa § 34 ods. 3 zákona o verejnom obstarávaní tohto predávajúceho.</w:t>
      </w:r>
    </w:p>
    <w:p w:rsidR="00CD5EE1" w:rsidRPr="00CD5EE1" w:rsidRDefault="00CD5EE1" w:rsidP="00CD5EE1">
      <w:pPr>
        <w:spacing w:after="0" w:line="240" w:lineRule="auto"/>
        <w:rPr>
          <w:rFonts w:ascii="Arial" w:eastAsia="Times New Roman" w:hAnsi="Arial" w:cs="Arial"/>
          <w:b/>
          <w:color w:val="000000"/>
          <w:lang w:val="x-none" w:eastAsia="x-none"/>
        </w:rPr>
      </w:pPr>
    </w:p>
    <w:p w:rsidR="00CD5EE1" w:rsidRPr="00CD5EE1" w:rsidRDefault="00CD5EE1" w:rsidP="00CD5EE1">
      <w:pPr>
        <w:spacing w:after="0" w:line="240" w:lineRule="auto"/>
        <w:ind w:left="425" w:hanging="425"/>
        <w:jc w:val="center"/>
        <w:rPr>
          <w:rFonts w:ascii="Arial" w:eastAsia="Times New Roman" w:hAnsi="Arial" w:cs="Arial"/>
          <w:b/>
          <w:color w:val="000000"/>
          <w:lang w:val="x-none" w:eastAsia="x-none"/>
        </w:rPr>
      </w:pPr>
    </w:p>
    <w:p w:rsidR="00CD5EE1" w:rsidRPr="00CD5EE1" w:rsidRDefault="00CD5EE1" w:rsidP="00CD5EE1">
      <w:pPr>
        <w:spacing w:after="0" w:line="240" w:lineRule="auto"/>
        <w:ind w:left="425" w:hanging="425"/>
        <w:jc w:val="center"/>
        <w:rPr>
          <w:rFonts w:ascii="Arial" w:eastAsia="Times New Roman" w:hAnsi="Arial" w:cs="Arial"/>
          <w:b/>
          <w:color w:val="000000"/>
          <w:lang w:val="x-none" w:eastAsia="x-none"/>
        </w:rPr>
      </w:pPr>
      <w:r w:rsidRPr="00CD5EE1">
        <w:rPr>
          <w:rFonts w:ascii="Arial" w:eastAsia="Times New Roman" w:hAnsi="Arial" w:cs="Arial"/>
          <w:b/>
          <w:color w:val="000000"/>
          <w:lang w:val="x-none" w:eastAsia="x-none"/>
        </w:rPr>
        <w:t>Článok 6</w:t>
      </w:r>
    </w:p>
    <w:p w:rsidR="00CD5EE1" w:rsidRPr="00CD5EE1" w:rsidRDefault="00CD5EE1" w:rsidP="00CD5EE1">
      <w:pPr>
        <w:spacing w:after="0" w:line="240" w:lineRule="auto"/>
        <w:ind w:left="425" w:hanging="425"/>
        <w:jc w:val="center"/>
        <w:rPr>
          <w:rFonts w:ascii="Arial" w:eastAsia="Times New Roman" w:hAnsi="Arial" w:cs="Arial"/>
          <w:b/>
          <w:color w:val="000000"/>
          <w:lang w:val="x-none" w:eastAsia="x-none"/>
        </w:rPr>
      </w:pPr>
      <w:r w:rsidRPr="00CD5EE1">
        <w:rPr>
          <w:rFonts w:ascii="Arial" w:eastAsia="Times New Roman" w:hAnsi="Arial" w:cs="Arial"/>
          <w:b/>
          <w:color w:val="000000"/>
          <w:lang w:val="x-none" w:eastAsia="x-none"/>
        </w:rPr>
        <w:t>Záväzky zmluvných strán</w:t>
      </w:r>
    </w:p>
    <w:p w:rsidR="00CD5EE1" w:rsidRPr="00CD5EE1" w:rsidRDefault="00CD5EE1" w:rsidP="00CD5EE1">
      <w:pPr>
        <w:spacing w:after="0" w:line="240" w:lineRule="auto"/>
        <w:rPr>
          <w:rFonts w:ascii="Arial" w:eastAsia="Times New Roman" w:hAnsi="Arial" w:cs="Arial"/>
          <w:color w:val="000000"/>
          <w:lang w:eastAsia="cs-CZ"/>
        </w:rPr>
      </w:pPr>
    </w:p>
    <w:p w:rsidR="00CD5EE1" w:rsidRPr="00CD5EE1" w:rsidRDefault="00CD5EE1" w:rsidP="00CD5EE1">
      <w:pPr>
        <w:spacing w:after="0" w:line="240" w:lineRule="auto"/>
        <w:ind w:left="426"/>
        <w:jc w:val="both"/>
        <w:rPr>
          <w:rFonts w:ascii="Arial" w:eastAsia="Times New Roman" w:hAnsi="Arial" w:cs="Arial"/>
          <w:lang w:eastAsia="cs-CZ"/>
        </w:rPr>
      </w:pPr>
      <w:r w:rsidRPr="00CD5EE1">
        <w:rPr>
          <w:rFonts w:ascii="Arial" w:eastAsia="Times New Roman" w:hAnsi="Arial" w:cs="Arial"/>
          <w:lang w:eastAsia="cs-CZ"/>
        </w:rPr>
        <w:t>Pokiaľ niektorú časť predmetu Rámcovej dohody predávajúci zabezpečuje subdodávateľským spôsobom, zodpovedá za splnenie podmienok dohodnutých v tejto Rámcovej dohode v celom rozsahu tak, ako keby povinnosti z Rámcovej dohody plnil on sám, pretože kupujúci má uzavretú Rámcovú dohodu len s predávajúcim a nie s jeho subdodávateľmi. Zmluvným partnerom pre kupujúceho je predávajúci, a preto je predávajúci povinný vo svojej zmluve alebo rámcovej dohode so subdodávateľmi dohodnúť podmienky plnenia v rovnakom rozsahu tak, ako je dohodnuté s ním v Rámcovej dohode alebo v doručenej objednávke kupujúceho.</w:t>
      </w:r>
    </w:p>
    <w:p w:rsidR="00CD5EE1" w:rsidRPr="00CD5EE1" w:rsidRDefault="00CD5EE1" w:rsidP="00CD5EE1">
      <w:pPr>
        <w:spacing w:after="0" w:line="240" w:lineRule="auto"/>
        <w:ind w:left="426" w:hanging="426"/>
        <w:jc w:val="center"/>
        <w:rPr>
          <w:rFonts w:ascii="Arial" w:eastAsia="Times New Roman" w:hAnsi="Arial" w:cs="Arial"/>
          <w:lang w:eastAsia="cs-CZ"/>
        </w:rPr>
      </w:pPr>
    </w:p>
    <w:p w:rsidR="00CD5EE1" w:rsidRPr="00CD5EE1" w:rsidRDefault="00CD5EE1" w:rsidP="00CD5EE1">
      <w:pPr>
        <w:spacing w:after="0" w:line="240" w:lineRule="auto"/>
        <w:rPr>
          <w:rFonts w:ascii="Arial" w:eastAsia="Times New Roman" w:hAnsi="Arial" w:cs="Arial"/>
          <w:lang w:eastAsia="cs-CZ"/>
        </w:rPr>
      </w:pPr>
    </w:p>
    <w:p w:rsidR="00CD5EE1" w:rsidRPr="00CD5EE1" w:rsidRDefault="00CD5EE1" w:rsidP="00CD5EE1">
      <w:pPr>
        <w:spacing w:after="0" w:line="240" w:lineRule="auto"/>
        <w:jc w:val="center"/>
        <w:rPr>
          <w:rFonts w:ascii="Arial" w:eastAsia="Times New Roman" w:hAnsi="Arial" w:cs="Arial"/>
          <w:b/>
          <w:lang w:eastAsia="cs-CZ"/>
        </w:rPr>
      </w:pPr>
      <w:r w:rsidRPr="00CD5EE1">
        <w:rPr>
          <w:rFonts w:ascii="Arial" w:eastAsia="Times New Roman" w:hAnsi="Arial" w:cs="Arial"/>
          <w:b/>
          <w:lang w:eastAsia="cs-CZ"/>
        </w:rPr>
        <w:t>Článok 7</w:t>
      </w:r>
    </w:p>
    <w:p w:rsidR="00CD5EE1" w:rsidRPr="00CD5EE1" w:rsidRDefault="00CD5EE1" w:rsidP="00CD5EE1">
      <w:pPr>
        <w:spacing w:after="0" w:line="240" w:lineRule="auto"/>
        <w:jc w:val="center"/>
        <w:rPr>
          <w:rFonts w:ascii="Arial" w:eastAsia="Times New Roman" w:hAnsi="Arial" w:cs="Arial"/>
          <w:b/>
          <w:lang w:eastAsia="cs-CZ"/>
        </w:rPr>
      </w:pPr>
      <w:r w:rsidRPr="00CD5EE1">
        <w:rPr>
          <w:rFonts w:ascii="Arial" w:eastAsia="Times New Roman" w:hAnsi="Arial" w:cs="Arial"/>
          <w:b/>
          <w:lang w:eastAsia="cs-CZ"/>
        </w:rPr>
        <w:t>Doba plnenia dohody a možnosti skončenia</w:t>
      </w:r>
    </w:p>
    <w:p w:rsidR="00CD5EE1" w:rsidRPr="00CD5EE1" w:rsidRDefault="00CD5EE1" w:rsidP="00CD5EE1">
      <w:pPr>
        <w:spacing w:after="0" w:line="240" w:lineRule="auto"/>
        <w:jc w:val="both"/>
        <w:rPr>
          <w:rFonts w:ascii="Arial" w:eastAsia="Times New Roman" w:hAnsi="Arial" w:cs="Arial"/>
          <w:i/>
          <w:lang w:eastAsia="cs-CZ"/>
        </w:rPr>
      </w:pPr>
    </w:p>
    <w:p w:rsidR="00CD5EE1" w:rsidRPr="00CD5EE1" w:rsidRDefault="00CD5EE1" w:rsidP="00CD5EE1">
      <w:pPr>
        <w:numPr>
          <w:ilvl w:val="0"/>
          <w:numId w:val="7"/>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Rámcová dohoda sa uzatvára na dobu určitú:</w:t>
      </w:r>
    </w:p>
    <w:p w:rsidR="00CD5EE1" w:rsidRPr="00CD5EE1" w:rsidRDefault="00CD5EE1" w:rsidP="00CD5EE1">
      <w:pPr>
        <w:numPr>
          <w:ilvl w:val="0"/>
          <w:numId w:val="8"/>
        </w:numPr>
        <w:autoSpaceDE w:val="0"/>
        <w:autoSpaceDN w:val="0"/>
        <w:spacing w:after="0" w:line="240" w:lineRule="auto"/>
        <w:ind w:left="709" w:hanging="283"/>
        <w:contextualSpacing/>
        <w:jc w:val="both"/>
        <w:rPr>
          <w:rFonts w:ascii="Arial" w:eastAsia="Times New Roman" w:hAnsi="Arial" w:cs="Arial"/>
          <w:lang w:val="x-none" w:eastAsia="cs-CZ"/>
        </w:rPr>
      </w:pPr>
      <w:r w:rsidRPr="00CD5EE1">
        <w:rPr>
          <w:rFonts w:ascii="Arial" w:eastAsia="Times New Roman" w:hAnsi="Arial" w:cs="Arial"/>
          <w:lang w:val="x-none" w:eastAsia="cs-CZ"/>
        </w:rPr>
        <w:t xml:space="preserve">do vyčerpania limitu hodnoty objednaného tovaru a súvisiacich služieb  </w:t>
      </w:r>
      <w:r w:rsidRPr="00CD5EE1">
        <w:rPr>
          <w:rFonts w:ascii="Arial" w:eastAsia="Times New Roman" w:hAnsi="Arial" w:cs="Arial"/>
          <w:color w:val="FF0000"/>
          <w:lang w:val="x-none" w:eastAsia="cs-CZ"/>
        </w:rPr>
        <w:t xml:space="preserve">1 500 000,00 </w:t>
      </w:r>
      <w:r w:rsidRPr="00CD5EE1">
        <w:rPr>
          <w:rFonts w:ascii="Arial" w:eastAsia="Times New Roman" w:hAnsi="Arial" w:cs="Arial"/>
          <w:lang w:val="x-none" w:eastAsia="cs-CZ"/>
        </w:rPr>
        <w:t>eur bez DPH, alebo</w:t>
      </w:r>
    </w:p>
    <w:p w:rsidR="00CD5EE1" w:rsidRPr="00CD5EE1" w:rsidRDefault="00CD5EE1" w:rsidP="00CD5EE1">
      <w:pPr>
        <w:numPr>
          <w:ilvl w:val="0"/>
          <w:numId w:val="8"/>
        </w:numPr>
        <w:autoSpaceDE w:val="0"/>
        <w:autoSpaceDN w:val="0"/>
        <w:spacing w:after="0" w:line="240" w:lineRule="auto"/>
        <w:ind w:left="709" w:hanging="283"/>
        <w:contextualSpacing/>
        <w:jc w:val="both"/>
        <w:rPr>
          <w:rFonts w:ascii="Arial" w:eastAsia="Times New Roman" w:hAnsi="Arial" w:cs="Arial"/>
          <w:lang w:val="x-none" w:eastAsia="cs-CZ"/>
        </w:rPr>
      </w:pPr>
      <w:r w:rsidRPr="00CD5EE1">
        <w:rPr>
          <w:rFonts w:ascii="Arial" w:eastAsia="Times New Roman" w:hAnsi="Arial" w:cs="Arial"/>
          <w:lang w:val="x-none" w:eastAsia="cs-CZ"/>
        </w:rPr>
        <w:t>na dobu 48 mesiacov odo dňa nadobudnutia účinnosti Rámcovej dohody po jej zverejnení v centrálnom registri zmlúv.</w:t>
      </w:r>
    </w:p>
    <w:p w:rsidR="00CD5EE1" w:rsidRPr="00CD5EE1" w:rsidRDefault="00CD5EE1" w:rsidP="00CD5EE1">
      <w:pPr>
        <w:spacing w:after="0" w:line="240" w:lineRule="auto"/>
        <w:ind w:left="426"/>
        <w:jc w:val="both"/>
        <w:rPr>
          <w:rFonts w:ascii="Arial" w:eastAsia="Times New Roman" w:hAnsi="Arial" w:cs="Arial"/>
          <w:lang w:eastAsia="cs-CZ"/>
        </w:rPr>
      </w:pPr>
      <w:r w:rsidRPr="00CD5EE1">
        <w:rPr>
          <w:rFonts w:ascii="Arial" w:eastAsia="Times New Roman" w:hAnsi="Arial" w:cs="Arial"/>
          <w:lang w:eastAsia="cs-CZ"/>
        </w:rPr>
        <w:t>Rámcová dohoda sa považuje za ukončenú splnením tej z vyššie uvedených podmienok, ktorá nastane skôr.</w:t>
      </w:r>
    </w:p>
    <w:p w:rsidR="00CD5EE1" w:rsidRPr="00CD5EE1" w:rsidRDefault="00CD5EE1" w:rsidP="00CD5EE1">
      <w:pPr>
        <w:numPr>
          <w:ilvl w:val="0"/>
          <w:numId w:val="7"/>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Rámcovú dohodu je možné ešte pred ukončením dohodnutej doby ukončiť:</w:t>
      </w:r>
    </w:p>
    <w:p w:rsidR="00CD5EE1" w:rsidRPr="00CD5EE1" w:rsidRDefault="00CD5EE1" w:rsidP="00CD5EE1">
      <w:pPr>
        <w:numPr>
          <w:ilvl w:val="0"/>
          <w:numId w:val="9"/>
        </w:numPr>
        <w:autoSpaceDE w:val="0"/>
        <w:autoSpaceDN w:val="0"/>
        <w:spacing w:after="0" w:line="240" w:lineRule="auto"/>
        <w:ind w:left="1418" w:hanging="851"/>
        <w:contextualSpacing/>
        <w:jc w:val="both"/>
        <w:rPr>
          <w:rFonts w:ascii="Arial" w:eastAsia="Times New Roman" w:hAnsi="Arial" w:cs="Arial"/>
          <w:lang w:val="x-none" w:eastAsia="cs-CZ"/>
        </w:rPr>
      </w:pPr>
      <w:r w:rsidRPr="00CD5EE1">
        <w:rPr>
          <w:rFonts w:ascii="Arial" w:eastAsia="Times New Roman" w:hAnsi="Arial" w:cs="Arial"/>
          <w:lang w:val="x-none" w:eastAsia="cs-CZ"/>
        </w:rPr>
        <w:t xml:space="preserve">písomnou dohodou zmluvných strán. V písomnej dohode o skončení dohody sa uvedie deň, ku ktorému dohoda skončí. Ak deň ukončenia nie je v písomnej dohode o skončení platnosti uvedený, skončí platnosť Rámcovej dohody posledným dňom v mesiaci, v ktorom bola citovaná písomná dohoda podpísaná zmluvnými stranami. </w:t>
      </w:r>
    </w:p>
    <w:p w:rsidR="00CD5EE1" w:rsidRPr="00CD5EE1" w:rsidRDefault="00CD5EE1" w:rsidP="00CD5EE1">
      <w:pPr>
        <w:numPr>
          <w:ilvl w:val="0"/>
          <w:numId w:val="9"/>
        </w:numPr>
        <w:autoSpaceDE w:val="0"/>
        <w:autoSpaceDN w:val="0"/>
        <w:spacing w:after="0" w:line="240" w:lineRule="auto"/>
        <w:ind w:left="1418" w:hanging="851"/>
        <w:contextualSpacing/>
        <w:jc w:val="both"/>
        <w:rPr>
          <w:rFonts w:ascii="Arial" w:eastAsia="Times New Roman" w:hAnsi="Arial" w:cs="Arial"/>
          <w:lang w:val="x-none" w:eastAsia="cs-CZ"/>
        </w:rPr>
      </w:pPr>
      <w:r w:rsidRPr="00CD5EE1">
        <w:rPr>
          <w:rFonts w:ascii="Arial" w:eastAsia="Times New Roman" w:hAnsi="Arial" w:cs="Arial"/>
          <w:lang w:val="x-none" w:eastAsia="cs-CZ"/>
        </w:rPr>
        <w:t>písomnou výpoveďou kupujúceho bez udania dôvodu, pričom výpovedná lehota je jednomesačná a začne plynúť od prvého dňa mesiaca nasledujúceho po doručení písomnej výpovede druhej zmluvnej strane.</w:t>
      </w:r>
    </w:p>
    <w:p w:rsidR="00CD5EE1" w:rsidRPr="00CD5EE1" w:rsidRDefault="00CD5EE1" w:rsidP="00CD5EE1">
      <w:pPr>
        <w:numPr>
          <w:ilvl w:val="0"/>
          <w:numId w:val="9"/>
        </w:numPr>
        <w:autoSpaceDE w:val="0"/>
        <w:autoSpaceDN w:val="0"/>
        <w:spacing w:after="0" w:line="240" w:lineRule="auto"/>
        <w:ind w:left="1418" w:hanging="851"/>
        <w:contextualSpacing/>
        <w:jc w:val="both"/>
        <w:rPr>
          <w:rFonts w:ascii="Arial" w:eastAsia="Times New Roman" w:hAnsi="Arial" w:cs="Arial"/>
          <w:lang w:val="x-none" w:eastAsia="cs-CZ"/>
        </w:rPr>
      </w:pPr>
      <w:r w:rsidRPr="00CD5EE1">
        <w:rPr>
          <w:rFonts w:ascii="Arial" w:eastAsia="Times New Roman" w:hAnsi="Arial" w:cs="Arial"/>
          <w:lang w:val="x-none" w:eastAsia="cs-CZ"/>
        </w:rPr>
        <w:t>písomnou výpoveďou predávajúceho, ak kupujúci podstatným spôsobom poruší svoje zmluvné povinnosti, pričom výpovedná lehota je trojmesačná a začne plynúť od prvého dňa mesiaca nasledujúceho po doručení písomnej výpovede kupujúcemu.</w:t>
      </w:r>
    </w:p>
    <w:p w:rsidR="00CD5EE1" w:rsidRPr="00CD5EE1" w:rsidRDefault="00CD5EE1" w:rsidP="00CD5EE1">
      <w:pPr>
        <w:numPr>
          <w:ilvl w:val="0"/>
          <w:numId w:val="9"/>
        </w:numPr>
        <w:autoSpaceDE w:val="0"/>
        <w:autoSpaceDN w:val="0"/>
        <w:spacing w:after="0" w:line="240" w:lineRule="auto"/>
        <w:ind w:left="1418" w:hanging="851"/>
        <w:contextualSpacing/>
        <w:jc w:val="both"/>
        <w:rPr>
          <w:rFonts w:ascii="Arial" w:eastAsia="Times New Roman" w:hAnsi="Arial" w:cs="Arial"/>
          <w:lang w:val="x-none" w:eastAsia="cs-CZ"/>
        </w:rPr>
      </w:pPr>
      <w:r w:rsidRPr="00CD5EE1">
        <w:rPr>
          <w:rFonts w:ascii="Arial" w:eastAsia="Times New Roman" w:hAnsi="Arial" w:cs="Arial"/>
          <w:lang w:val="x-none" w:eastAsia="cs-CZ"/>
        </w:rPr>
        <w:t>odstúpením od tejto Rámcovej dohody ktoroukoľvek zo zmluvných strán, ak druhá zmluvná strana podstatným spôsobom poruší svoje zmluvné povinnosti. Odstúpením Rámcová dohoda zaniká, keď prejav vôle oprávnenej strany odstúpiť od Rámcovej dohody je doručený druhej zmluvnej strane.</w:t>
      </w:r>
    </w:p>
    <w:p w:rsidR="00CD5EE1" w:rsidRPr="00CD5EE1" w:rsidRDefault="00CD5EE1" w:rsidP="00CD5EE1">
      <w:pPr>
        <w:numPr>
          <w:ilvl w:val="0"/>
          <w:numId w:val="7"/>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 xml:space="preserve">Podstatným porušením Rámcovej dohody zo strany predávajúceho sa na účely tejto dohody rozumie poskytovanie tovaru a služieb s </w:t>
      </w:r>
      <w:proofErr w:type="spellStart"/>
      <w:r w:rsidRPr="00CD5EE1">
        <w:rPr>
          <w:rFonts w:ascii="Arial" w:eastAsia="Times New Roman" w:hAnsi="Arial" w:cs="Arial"/>
          <w:lang w:eastAsia="cs-CZ"/>
        </w:rPr>
        <w:t>vadami</w:t>
      </w:r>
      <w:proofErr w:type="spellEnd"/>
      <w:r w:rsidRPr="00CD5EE1">
        <w:rPr>
          <w:rFonts w:ascii="Arial" w:eastAsia="Times New Roman" w:hAnsi="Arial" w:cs="Arial"/>
          <w:lang w:eastAsia="cs-CZ"/>
        </w:rPr>
        <w:t>, na ktoré bol predávajúci písomne upozornený a ak predávajúci aj napriek výzve kupujúceho nedodržiava  podmienky Rámcovej dohody.</w:t>
      </w:r>
    </w:p>
    <w:p w:rsidR="00CD5EE1" w:rsidRPr="00CD5EE1" w:rsidRDefault="00CD5EE1" w:rsidP="00CD5EE1">
      <w:pPr>
        <w:numPr>
          <w:ilvl w:val="0"/>
          <w:numId w:val="7"/>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Podstatným porušením Rámcovej dohody zo strany kupujúceho sa rozumie najmä neplnenie záväzkov v zmysle článku 4 Rámcovej dohody, na ktoré bol predávajúcim písomne upozornený s poskytnutím dodatočnej primeranej lehoty na nápravu a napriek tomu nezabezpečil nápravu.</w:t>
      </w:r>
    </w:p>
    <w:p w:rsidR="00CD5EE1" w:rsidRPr="00CD5EE1" w:rsidRDefault="00CD5EE1" w:rsidP="00CD5EE1">
      <w:pPr>
        <w:numPr>
          <w:ilvl w:val="0"/>
          <w:numId w:val="7"/>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lastRenderedPageBreak/>
        <w:t>Ukončenie účinnosti Rámcovej dohody z uvedených dôvodov nemá za následok zánik povinností zmluvných strán z objednávok doručených kupujúcemu pred dňom skončenia platnosti Rámcovej dohody.</w:t>
      </w:r>
    </w:p>
    <w:p w:rsidR="00CD5EE1" w:rsidRPr="00CD5EE1" w:rsidRDefault="00CD5EE1" w:rsidP="00CD5EE1">
      <w:pPr>
        <w:spacing w:after="0" w:line="240" w:lineRule="auto"/>
        <w:rPr>
          <w:rFonts w:ascii="Arial" w:eastAsia="Times New Roman" w:hAnsi="Arial" w:cs="Arial"/>
          <w:lang w:val="x-none" w:eastAsia="x-none"/>
        </w:rPr>
      </w:pPr>
    </w:p>
    <w:p w:rsidR="00CD5EE1" w:rsidRPr="00CD5EE1" w:rsidRDefault="00CD5EE1" w:rsidP="00CD5EE1">
      <w:pPr>
        <w:spacing w:after="0" w:line="240" w:lineRule="auto"/>
        <w:ind w:left="426" w:hanging="426"/>
        <w:jc w:val="center"/>
        <w:rPr>
          <w:rFonts w:ascii="Arial" w:eastAsia="Times New Roman" w:hAnsi="Arial" w:cs="Arial"/>
          <w:b/>
          <w:lang w:val="x-none" w:eastAsia="x-none"/>
        </w:rPr>
      </w:pPr>
      <w:r w:rsidRPr="00CD5EE1">
        <w:rPr>
          <w:rFonts w:ascii="Arial" w:eastAsia="Times New Roman" w:hAnsi="Arial" w:cs="Arial"/>
          <w:b/>
          <w:lang w:val="x-none" w:eastAsia="x-none"/>
        </w:rPr>
        <w:t>Článok 8</w:t>
      </w:r>
    </w:p>
    <w:p w:rsidR="00CD5EE1" w:rsidRPr="00CD5EE1" w:rsidRDefault="00CD5EE1" w:rsidP="00CD5EE1">
      <w:pPr>
        <w:spacing w:after="0" w:line="240" w:lineRule="auto"/>
        <w:jc w:val="center"/>
        <w:rPr>
          <w:rFonts w:ascii="Arial" w:eastAsia="Times New Roman" w:hAnsi="Arial" w:cs="Arial"/>
          <w:b/>
          <w:lang w:eastAsia="cs-CZ"/>
        </w:rPr>
      </w:pPr>
      <w:r w:rsidRPr="00CD5EE1">
        <w:rPr>
          <w:rFonts w:ascii="Arial" w:eastAsia="Times New Roman" w:hAnsi="Arial" w:cs="Arial"/>
          <w:b/>
          <w:lang w:eastAsia="cs-CZ"/>
        </w:rPr>
        <w:t>Záručná doba a záručné podmienky</w:t>
      </w:r>
    </w:p>
    <w:p w:rsidR="00CD5EE1" w:rsidRPr="00CD5EE1" w:rsidRDefault="00CD5EE1" w:rsidP="00CD5EE1">
      <w:pPr>
        <w:spacing w:after="0" w:line="240" w:lineRule="auto"/>
        <w:ind w:left="426" w:hanging="426"/>
        <w:jc w:val="center"/>
        <w:rPr>
          <w:rFonts w:ascii="Arial" w:eastAsia="Times New Roman" w:hAnsi="Arial" w:cs="Arial"/>
          <w:b/>
          <w:lang w:val="x-none" w:eastAsia="x-none"/>
        </w:rPr>
      </w:pPr>
    </w:p>
    <w:p w:rsidR="00CD5EE1" w:rsidRPr="00CD5EE1" w:rsidRDefault="00CD5EE1" w:rsidP="00CD5EE1">
      <w:pPr>
        <w:numPr>
          <w:ilvl w:val="0"/>
          <w:numId w:val="10"/>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Predávajúci poskytuje záruku za akosť tovaru dodaného na základe tejto dohody v trvaní minimálne 24 mesiacov.</w:t>
      </w:r>
    </w:p>
    <w:p w:rsidR="00CD5EE1" w:rsidRPr="00CD5EE1" w:rsidRDefault="00CD5EE1" w:rsidP="00CD5EE1">
      <w:pPr>
        <w:numPr>
          <w:ilvl w:val="0"/>
          <w:numId w:val="10"/>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Záručný servis bude zo strany predávajúceho vykonávaný v mieste dodania tovaru alebo na inom mieste dohodnutom účastníkmi dohody.</w:t>
      </w:r>
    </w:p>
    <w:p w:rsidR="00CD5EE1" w:rsidRPr="00CD5EE1" w:rsidRDefault="00CD5EE1" w:rsidP="00CD5EE1">
      <w:pPr>
        <w:numPr>
          <w:ilvl w:val="0"/>
          <w:numId w:val="10"/>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 xml:space="preserve">Záručná lehota začne plynúť odo dňa prevzatia tovaru od predávajúceho bez akýchkoľvek </w:t>
      </w:r>
      <w:proofErr w:type="spellStart"/>
      <w:r w:rsidRPr="00CD5EE1">
        <w:rPr>
          <w:rFonts w:ascii="Arial" w:eastAsia="Times New Roman" w:hAnsi="Arial" w:cs="Arial"/>
          <w:lang w:eastAsia="cs-CZ"/>
        </w:rPr>
        <w:t>vád</w:t>
      </w:r>
      <w:proofErr w:type="spellEnd"/>
      <w:r w:rsidRPr="00CD5EE1">
        <w:rPr>
          <w:rFonts w:ascii="Arial" w:eastAsia="Times New Roman" w:hAnsi="Arial" w:cs="Arial"/>
          <w:lang w:eastAsia="cs-CZ"/>
        </w:rPr>
        <w:t>.</w:t>
      </w:r>
    </w:p>
    <w:p w:rsidR="00CD5EE1" w:rsidRPr="00CD5EE1" w:rsidRDefault="00CD5EE1" w:rsidP="00CD5EE1">
      <w:pPr>
        <w:numPr>
          <w:ilvl w:val="0"/>
          <w:numId w:val="10"/>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 xml:space="preserve">Kupujúci je povinný uplatniť </w:t>
      </w:r>
      <w:proofErr w:type="spellStart"/>
      <w:r w:rsidRPr="00CD5EE1">
        <w:rPr>
          <w:rFonts w:ascii="Arial" w:eastAsia="Times New Roman" w:hAnsi="Arial" w:cs="Arial"/>
          <w:lang w:eastAsia="cs-CZ"/>
        </w:rPr>
        <w:t>vady</w:t>
      </w:r>
      <w:proofErr w:type="spellEnd"/>
      <w:r w:rsidRPr="00CD5EE1">
        <w:rPr>
          <w:rFonts w:ascii="Arial" w:eastAsia="Times New Roman" w:hAnsi="Arial" w:cs="Arial"/>
          <w:lang w:eastAsia="cs-CZ"/>
        </w:rPr>
        <w:t xml:space="preserve"> tovaru bez zbytočného odkladu po ich zistení. </w:t>
      </w:r>
      <w:proofErr w:type="spellStart"/>
      <w:r w:rsidRPr="00CD5EE1">
        <w:rPr>
          <w:rFonts w:ascii="Arial" w:eastAsia="Times New Roman" w:hAnsi="Arial" w:cs="Arial"/>
          <w:lang w:eastAsia="cs-CZ"/>
        </w:rPr>
        <w:t>Vady</w:t>
      </w:r>
      <w:proofErr w:type="spellEnd"/>
      <w:r w:rsidRPr="00CD5EE1">
        <w:rPr>
          <w:rFonts w:ascii="Arial" w:eastAsia="Times New Roman" w:hAnsi="Arial" w:cs="Arial"/>
          <w:lang w:eastAsia="cs-CZ"/>
        </w:rPr>
        <w:t xml:space="preserve"> môžu byť uplatnené aj formou e-mailu. Bezodkladne po uplatnení </w:t>
      </w:r>
      <w:proofErr w:type="spellStart"/>
      <w:r w:rsidRPr="00CD5EE1">
        <w:rPr>
          <w:rFonts w:ascii="Arial" w:eastAsia="Times New Roman" w:hAnsi="Arial" w:cs="Arial"/>
          <w:lang w:eastAsia="cs-CZ"/>
        </w:rPr>
        <w:t>vady</w:t>
      </w:r>
      <w:proofErr w:type="spellEnd"/>
      <w:r w:rsidRPr="00CD5EE1">
        <w:rPr>
          <w:rFonts w:ascii="Arial" w:eastAsia="Times New Roman" w:hAnsi="Arial" w:cs="Arial"/>
          <w:lang w:eastAsia="cs-CZ"/>
        </w:rPr>
        <w:t xml:space="preserve"> je predávajúci povinný oznámiť predávajúcemu termín dokedy bude jeho nárok z </w:t>
      </w:r>
      <w:proofErr w:type="spellStart"/>
      <w:r w:rsidRPr="00CD5EE1">
        <w:rPr>
          <w:rFonts w:ascii="Arial" w:eastAsia="Times New Roman" w:hAnsi="Arial" w:cs="Arial"/>
          <w:lang w:eastAsia="cs-CZ"/>
        </w:rPr>
        <w:t>vád</w:t>
      </w:r>
      <w:proofErr w:type="spellEnd"/>
      <w:r w:rsidRPr="00CD5EE1">
        <w:rPr>
          <w:rFonts w:ascii="Arial" w:eastAsia="Times New Roman" w:hAnsi="Arial" w:cs="Arial"/>
          <w:lang w:eastAsia="cs-CZ"/>
        </w:rPr>
        <w:t xml:space="preserve"> vybavený.</w:t>
      </w:r>
    </w:p>
    <w:p w:rsidR="00CD5EE1" w:rsidRPr="00CD5EE1" w:rsidRDefault="00CD5EE1" w:rsidP="00CD5EE1">
      <w:pPr>
        <w:numPr>
          <w:ilvl w:val="0"/>
          <w:numId w:val="10"/>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 xml:space="preserve">Účastníci dohody sa dohodli, že v prípade výskytu akejkoľvek </w:t>
      </w:r>
      <w:proofErr w:type="spellStart"/>
      <w:r w:rsidRPr="00CD5EE1">
        <w:rPr>
          <w:rFonts w:ascii="Arial" w:eastAsia="Times New Roman" w:hAnsi="Arial" w:cs="Arial"/>
          <w:lang w:eastAsia="cs-CZ"/>
        </w:rPr>
        <w:t>vady</w:t>
      </w:r>
      <w:proofErr w:type="spellEnd"/>
      <w:r w:rsidRPr="00CD5EE1">
        <w:rPr>
          <w:rFonts w:ascii="Arial" w:eastAsia="Times New Roman" w:hAnsi="Arial" w:cs="Arial"/>
          <w:lang w:eastAsia="cs-CZ"/>
        </w:rPr>
        <w:t xml:space="preserve"> na tovare, ktorý je predmetom tejto dohody, je predávajúci povinný vymeniť tovar s </w:t>
      </w:r>
      <w:proofErr w:type="spellStart"/>
      <w:r w:rsidRPr="00CD5EE1">
        <w:rPr>
          <w:rFonts w:ascii="Arial" w:eastAsia="Times New Roman" w:hAnsi="Arial" w:cs="Arial"/>
          <w:lang w:eastAsia="cs-CZ"/>
        </w:rPr>
        <w:t>vadami</w:t>
      </w:r>
      <w:proofErr w:type="spellEnd"/>
      <w:r w:rsidRPr="00CD5EE1">
        <w:rPr>
          <w:rFonts w:ascii="Arial" w:eastAsia="Times New Roman" w:hAnsi="Arial" w:cs="Arial"/>
          <w:lang w:eastAsia="cs-CZ"/>
        </w:rPr>
        <w:t xml:space="preserve"> za totožný nový tovar bez </w:t>
      </w:r>
      <w:proofErr w:type="spellStart"/>
      <w:r w:rsidRPr="00CD5EE1">
        <w:rPr>
          <w:rFonts w:ascii="Arial" w:eastAsia="Times New Roman" w:hAnsi="Arial" w:cs="Arial"/>
          <w:lang w:eastAsia="cs-CZ"/>
        </w:rPr>
        <w:t>vád</w:t>
      </w:r>
      <w:proofErr w:type="spellEnd"/>
      <w:r w:rsidRPr="00CD5EE1">
        <w:rPr>
          <w:rFonts w:ascii="Arial" w:eastAsia="Times New Roman" w:hAnsi="Arial" w:cs="Arial"/>
          <w:lang w:eastAsia="cs-CZ"/>
        </w:rPr>
        <w:t xml:space="preserve"> s výnimkou uvedenou v nasledujúcom bode.</w:t>
      </w:r>
    </w:p>
    <w:p w:rsidR="00CD5EE1" w:rsidRPr="00CD5EE1" w:rsidRDefault="00CD5EE1" w:rsidP="00CD5EE1">
      <w:pPr>
        <w:numPr>
          <w:ilvl w:val="0"/>
          <w:numId w:val="10"/>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 xml:space="preserve">V prípade, ak sa účastníci dohody pri konkrétnom tovare písomne takto dohodnú, je možné odstrániť </w:t>
      </w:r>
      <w:proofErr w:type="spellStart"/>
      <w:r w:rsidRPr="00CD5EE1">
        <w:rPr>
          <w:rFonts w:ascii="Arial" w:eastAsia="Times New Roman" w:hAnsi="Arial" w:cs="Arial"/>
          <w:lang w:eastAsia="cs-CZ"/>
        </w:rPr>
        <w:t>vadu</w:t>
      </w:r>
      <w:proofErr w:type="spellEnd"/>
      <w:r w:rsidRPr="00CD5EE1">
        <w:rPr>
          <w:rFonts w:ascii="Arial" w:eastAsia="Times New Roman" w:hAnsi="Arial" w:cs="Arial"/>
          <w:lang w:eastAsia="cs-CZ"/>
        </w:rPr>
        <w:t xml:space="preserve"> pri dohodnutom tovare aj opravou. Ak predávajúci bude </w:t>
      </w:r>
      <w:proofErr w:type="spellStart"/>
      <w:r w:rsidRPr="00CD5EE1">
        <w:rPr>
          <w:rFonts w:ascii="Arial" w:eastAsia="Times New Roman" w:hAnsi="Arial" w:cs="Arial"/>
          <w:lang w:eastAsia="cs-CZ"/>
        </w:rPr>
        <w:t>vadu</w:t>
      </w:r>
      <w:proofErr w:type="spellEnd"/>
      <w:r w:rsidRPr="00CD5EE1">
        <w:rPr>
          <w:rFonts w:ascii="Arial" w:eastAsia="Times New Roman" w:hAnsi="Arial" w:cs="Arial"/>
          <w:lang w:eastAsia="cs-CZ"/>
        </w:rPr>
        <w:t xml:space="preserve"> tovaru odstraňovať opravou dlhšou ako dva týždne je povinný poskytnúť počas doby opravy kupujúcemu náhradný tovar, ktorý bude totožný alebo bude mať rovnaké vlastnosti a využitie ako tovar, ktorý bol pôvodne dodaný.</w:t>
      </w:r>
    </w:p>
    <w:p w:rsidR="00CD5EE1" w:rsidRPr="00CD5EE1" w:rsidRDefault="00CD5EE1" w:rsidP="00CD5EE1">
      <w:pPr>
        <w:spacing w:after="0" w:line="240" w:lineRule="auto"/>
        <w:rPr>
          <w:rFonts w:ascii="Arial" w:eastAsia="Times New Roman" w:hAnsi="Arial" w:cs="Arial"/>
          <w:lang w:val="x-none" w:eastAsia="x-none"/>
        </w:rPr>
      </w:pPr>
    </w:p>
    <w:p w:rsidR="00CD5EE1" w:rsidRPr="00CD5EE1" w:rsidRDefault="00CD5EE1" w:rsidP="00CD5EE1">
      <w:pPr>
        <w:spacing w:after="0" w:line="240" w:lineRule="auto"/>
        <w:ind w:left="426" w:hanging="426"/>
        <w:jc w:val="center"/>
        <w:rPr>
          <w:rFonts w:ascii="Arial" w:eastAsia="Times New Roman" w:hAnsi="Arial" w:cs="Arial"/>
          <w:b/>
          <w:lang w:val="x-none" w:eastAsia="x-none"/>
        </w:rPr>
      </w:pPr>
      <w:r w:rsidRPr="00CD5EE1">
        <w:rPr>
          <w:rFonts w:ascii="Arial" w:eastAsia="Times New Roman" w:hAnsi="Arial" w:cs="Arial"/>
          <w:b/>
          <w:lang w:val="x-none" w:eastAsia="x-none"/>
        </w:rPr>
        <w:t>Článok 9</w:t>
      </w:r>
    </w:p>
    <w:p w:rsidR="00CD5EE1" w:rsidRPr="00CD5EE1" w:rsidRDefault="00CD5EE1" w:rsidP="00CD5EE1">
      <w:pPr>
        <w:tabs>
          <w:tab w:val="left" w:pos="360"/>
        </w:tabs>
        <w:spacing w:after="0" w:line="240" w:lineRule="auto"/>
        <w:jc w:val="center"/>
        <w:rPr>
          <w:rFonts w:ascii="Arial" w:eastAsia="Times New Roman" w:hAnsi="Arial" w:cs="Arial"/>
          <w:b/>
          <w:lang w:eastAsia="cs-CZ"/>
        </w:rPr>
      </w:pPr>
      <w:r w:rsidRPr="00CD5EE1">
        <w:rPr>
          <w:rFonts w:ascii="Arial" w:eastAsia="Times New Roman" w:hAnsi="Arial" w:cs="Arial"/>
          <w:b/>
          <w:lang w:eastAsia="cs-CZ"/>
        </w:rPr>
        <w:t>Súčinnosť kupujúceho s predávajúcim</w:t>
      </w:r>
    </w:p>
    <w:p w:rsidR="00CD5EE1" w:rsidRPr="00CD5EE1" w:rsidRDefault="00CD5EE1" w:rsidP="00CD5EE1">
      <w:pPr>
        <w:tabs>
          <w:tab w:val="left" w:pos="360"/>
        </w:tabs>
        <w:spacing w:after="0" w:line="240" w:lineRule="auto"/>
        <w:jc w:val="both"/>
        <w:rPr>
          <w:rFonts w:ascii="Arial" w:eastAsia="Times New Roman" w:hAnsi="Arial" w:cs="Arial"/>
          <w:lang w:eastAsia="cs-CZ"/>
        </w:rPr>
      </w:pPr>
    </w:p>
    <w:p w:rsidR="00CD5EE1" w:rsidRPr="00CD5EE1" w:rsidRDefault="00CD5EE1" w:rsidP="00CD5EE1">
      <w:pPr>
        <w:numPr>
          <w:ilvl w:val="0"/>
          <w:numId w:val="11"/>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 xml:space="preserve">Zmluvné strany sa dohodli, že predávajúci odovzdá prostredníctvom svojho povereného zamestnanca kupujúcemu dodaný tovar v dopredu vzájomne dohodnutom čase a na mieste určenom povereným zamestnancom kupujúceho. </w:t>
      </w:r>
    </w:p>
    <w:p w:rsidR="00CD5EE1" w:rsidRPr="00CD5EE1" w:rsidRDefault="00CD5EE1" w:rsidP="00CD5EE1">
      <w:pPr>
        <w:numPr>
          <w:ilvl w:val="0"/>
          <w:numId w:val="11"/>
        </w:numPr>
        <w:spacing w:after="0" w:line="240" w:lineRule="auto"/>
        <w:ind w:left="426" w:hanging="426"/>
        <w:jc w:val="both"/>
        <w:rPr>
          <w:rFonts w:ascii="Arial" w:eastAsia="Times New Roman" w:hAnsi="Arial" w:cs="Arial"/>
          <w:lang w:eastAsia="cs-CZ"/>
        </w:rPr>
      </w:pPr>
      <w:r w:rsidRPr="00CD5EE1">
        <w:rPr>
          <w:rFonts w:ascii="Arial" w:eastAsia="Times New Roman" w:hAnsi="Arial" w:cs="Arial"/>
          <w:lang w:eastAsia="cs-CZ"/>
        </w:rPr>
        <w:t xml:space="preserve">V prípade, že odovzdávaný tovar nebude spĺňať podmienky uvedené v objednávke kupujúceho alebo budú na ňom zjavné </w:t>
      </w:r>
      <w:proofErr w:type="spellStart"/>
      <w:r w:rsidRPr="00CD5EE1">
        <w:rPr>
          <w:rFonts w:ascii="Arial" w:eastAsia="Times New Roman" w:hAnsi="Arial" w:cs="Arial"/>
          <w:lang w:eastAsia="cs-CZ"/>
        </w:rPr>
        <w:t>vady</w:t>
      </w:r>
      <w:proofErr w:type="spellEnd"/>
      <w:r w:rsidRPr="00CD5EE1">
        <w:rPr>
          <w:rFonts w:ascii="Arial" w:eastAsia="Times New Roman" w:hAnsi="Arial" w:cs="Arial"/>
          <w:lang w:eastAsia="cs-CZ"/>
        </w:rPr>
        <w:t xml:space="preserve">, kupujúci ho nie je povinný prevziať. Predávajúci v takomto prípade nemá nárok na náhradu škody spôsobenú touto dodávkou. </w:t>
      </w:r>
    </w:p>
    <w:p w:rsidR="00CD5EE1" w:rsidRPr="00CD5EE1" w:rsidRDefault="00CD5EE1" w:rsidP="00CD5EE1">
      <w:pPr>
        <w:spacing w:after="0" w:line="240" w:lineRule="auto"/>
        <w:jc w:val="both"/>
        <w:rPr>
          <w:rFonts w:ascii="Arial" w:eastAsia="Times New Roman" w:hAnsi="Arial" w:cs="Arial"/>
          <w:lang w:eastAsia="cs-CZ"/>
        </w:rPr>
      </w:pPr>
    </w:p>
    <w:p w:rsidR="00CD5EE1" w:rsidRPr="00CD5EE1" w:rsidRDefault="00CD5EE1" w:rsidP="00CD5EE1">
      <w:pPr>
        <w:tabs>
          <w:tab w:val="left" w:pos="360"/>
        </w:tabs>
        <w:spacing w:after="0" w:line="240" w:lineRule="auto"/>
        <w:jc w:val="center"/>
        <w:rPr>
          <w:rFonts w:ascii="Arial" w:eastAsia="Times New Roman" w:hAnsi="Arial" w:cs="Arial"/>
          <w:b/>
          <w:lang w:eastAsia="cs-CZ"/>
        </w:rPr>
      </w:pPr>
      <w:r w:rsidRPr="00CD5EE1">
        <w:rPr>
          <w:rFonts w:ascii="Arial" w:eastAsia="Times New Roman" w:hAnsi="Arial" w:cs="Arial"/>
          <w:b/>
          <w:lang w:eastAsia="cs-CZ"/>
        </w:rPr>
        <w:t>Článok 10</w:t>
      </w:r>
    </w:p>
    <w:p w:rsidR="00CD5EE1" w:rsidRPr="00CD5EE1" w:rsidRDefault="00CD5EE1" w:rsidP="00CD5EE1">
      <w:pPr>
        <w:tabs>
          <w:tab w:val="left" w:pos="360"/>
        </w:tabs>
        <w:spacing w:after="0" w:line="240" w:lineRule="auto"/>
        <w:jc w:val="center"/>
        <w:rPr>
          <w:rFonts w:ascii="Arial" w:eastAsia="Times New Roman" w:hAnsi="Arial" w:cs="Arial"/>
          <w:b/>
          <w:lang w:eastAsia="cs-CZ"/>
        </w:rPr>
      </w:pPr>
      <w:r w:rsidRPr="00CD5EE1">
        <w:rPr>
          <w:rFonts w:ascii="Arial" w:eastAsia="Times New Roman" w:hAnsi="Arial" w:cs="Arial"/>
          <w:b/>
          <w:lang w:eastAsia="cs-CZ"/>
        </w:rPr>
        <w:t>Nadobudnutie vlastníckeho práva</w:t>
      </w:r>
    </w:p>
    <w:p w:rsidR="00CD5EE1" w:rsidRPr="00CD5EE1" w:rsidRDefault="00CD5EE1" w:rsidP="00CD5EE1">
      <w:pPr>
        <w:tabs>
          <w:tab w:val="left" w:pos="360"/>
        </w:tabs>
        <w:spacing w:after="0" w:line="240" w:lineRule="auto"/>
        <w:jc w:val="center"/>
        <w:rPr>
          <w:rFonts w:ascii="Arial" w:eastAsia="Times New Roman" w:hAnsi="Arial" w:cs="Arial"/>
          <w:b/>
          <w:lang w:eastAsia="cs-CZ"/>
        </w:rPr>
      </w:pPr>
    </w:p>
    <w:p w:rsidR="00CD5EE1" w:rsidRPr="00CD5EE1" w:rsidRDefault="00CD5EE1" w:rsidP="00CD5EE1">
      <w:pPr>
        <w:numPr>
          <w:ilvl w:val="0"/>
          <w:numId w:val="12"/>
        </w:numPr>
        <w:spacing w:after="0" w:line="240" w:lineRule="auto"/>
        <w:jc w:val="both"/>
        <w:rPr>
          <w:rFonts w:ascii="Arial" w:eastAsia="Times New Roman" w:hAnsi="Arial" w:cs="Arial"/>
          <w:lang w:val="x-none" w:eastAsia="x-none"/>
        </w:rPr>
      </w:pPr>
      <w:r w:rsidRPr="00CD5EE1">
        <w:rPr>
          <w:rFonts w:ascii="Arial" w:eastAsia="Times New Roman" w:hAnsi="Arial" w:cs="Arial"/>
          <w:lang w:val="x-none" w:eastAsia="x-none"/>
        </w:rPr>
        <w:t xml:space="preserve">Predávajúci sa zaväzuje dodať kupujúcemu tovar vyhovujúci STN. Tovar bude dodaný kompletne so všetkými súčasťami potrebnými k jeho použitiu. </w:t>
      </w:r>
    </w:p>
    <w:p w:rsidR="00CD5EE1" w:rsidRPr="00CD5EE1" w:rsidRDefault="00CD5EE1" w:rsidP="00CD5EE1">
      <w:pPr>
        <w:numPr>
          <w:ilvl w:val="0"/>
          <w:numId w:val="12"/>
        </w:numPr>
        <w:spacing w:after="0" w:line="240" w:lineRule="auto"/>
        <w:jc w:val="both"/>
        <w:rPr>
          <w:rFonts w:ascii="Arial" w:eastAsia="Times New Roman" w:hAnsi="Arial" w:cs="Arial"/>
          <w:lang w:val="x-none" w:eastAsia="x-none"/>
        </w:rPr>
      </w:pPr>
      <w:r w:rsidRPr="00CD5EE1">
        <w:rPr>
          <w:rFonts w:ascii="Arial" w:eastAsia="Times New Roman" w:hAnsi="Arial" w:cs="Arial"/>
          <w:lang w:val="x-none" w:eastAsia="x-none"/>
        </w:rPr>
        <w:t xml:space="preserve">Vlastnícke právo k predmetu dohody nadobudne kupujúci prevzatím objednaného a dodaného tovaru a podpísaním preberacieho protokolu, resp. dodacieho listu. </w:t>
      </w:r>
    </w:p>
    <w:p w:rsidR="00CD5EE1" w:rsidRPr="00CD5EE1" w:rsidRDefault="00CD5EE1" w:rsidP="00CD5EE1">
      <w:pPr>
        <w:spacing w:after="0" w:line="240" w:lineRule="auto"/>
        <w:jc w:val="center"/>
        <w:rPr>
          <w:rFonts w:ascii="Arial" w:eastAsia="Times New Roman" w:hAnsi="Arial" w:cs="Arial"/>
          <w:b/>
          <w:lang w:eastAsia="cs-CZ"/>
        </w:rPr>
      </w:pPr>
    </w:p>
    <w:p w:rsidR="00CD5EE1" w:rsidRPr="00CD5EE1" w:rsidRDefault="00CD5EE1" w:rsidP="00CD5EE1">
      <w:pPr>
        <w:spacing w:after="0" w:line="240" w:lineRule="auto"/>
        <w:jc w:val="center"/>
        <w:rPr>
          <w:rFonts w:ascii="Arial" w:eastAsia="Times New Roman" w:hAnsi="Arial" w:cs="Arial"/>
          <w:b/>
          <w:lang w:eastAsia="cs-CZ"/>
        </w:rPr>
      </w:pPr>
      <w:r w:rsidRPr="00CD5EE1">
        <w:rPr>
          <w:rFonts w:ascii="Arial" w:eastAsia="Times New Roman" w:hAnsi="Arial" w:cs="Arial"/>
          <w:b/>
          <w:lang w:eastAsia="cs-CZ"/>
        </w:rPr>
        <w:t>Článok 11</w:t>
      </w:r>
    </w:p>
    <w:p w:rsidR="00CD5EE1" w:rsidRPr="00CD5EE1" w:rsidRDefault="00CD5EE1" w:rsidP="00CD5EE1">
      <w:pPr>
        <w:spacing w:after="0" w:line="240" w:lineRule="auto"/>
        <w:jc w:val="center"/>
        <w:rPr>
          <w:rFonts w:ascii="Arial" w:eastAsia="Times New Roman" w:hAnsi="Arial" w:cs="Arial"/>
          <w:b/>
          <w:lang w:eastAsia="cs-CZ"/>
        </w:rPr>
      </w:pPr>
      <w:r w:rsidRPr="00CD5EE1">
        <w:rPr>
          <w:rFonts w:ascii="Arial" w:eastAsia="Times New Roman" w:hAnsi="Arial" w:cs="Arial"/>
          <w:b/>
          <w:lang w:eastAsia="cs-CZ"/>
        </w:rPr>
        <w:t>Ostatné dojednania</w:t>
      </w:r>
    </w:p>
    <w:p w:rsidR="00CD5EE1" w:rsidRPr="00CD5EE1" w:rsidRDefault="00CD5EE1" w:rsidP="00CD5EE1">
      <w:pPr>
        <w:spacing w:after="0" w:line="240" w:lineRule="auto"/>
        <w:jc w:val="both"/>
        <w:rPr>
          <w:rFonts w:ascii="Arial" w:eastAsia="Times New Roman" w:hAnsi="Arial" w:cs="Arial"/>
          <w:lang w:eastAsia="cs-CZ"/>
        </w:rPr>
      </w:pPr>
    </w:p>
    <w:p w:rsidR="00CD5EE1" w:rsidRPr="00CD5EE1" w:rsidRDefault="00CD5EE1" w:rsidP="00CD5EE1">
      <w:pPr>
        <w:spacing w:after="0" w:line="240" w:lineRule="auto"/>
        <w:ind w:left="340" w:hanging="340"/>
        <w:jc w:val="both"/>
        <w:rPr>
          <w:rFonts w:ascii="Arial" w:eastAsia="Times New Roman" w:hAnsi="Arial" w:cs="Arial"/>
          <w:lang w:eastAsia="cs-CZ"/>
        </w:rPr>
      </w:pPr>
      <w:r w:rsidRPr="00CD5EE1">
        <w:rPr>
          <w:rFonts w:ascii="Arial" w:eastAsia="Times New Roman" w:hAnsi="Arial" w:cs="Arial"/>
          <w:lang w:eastAsia="cs-CZ"/>
        </w:rPr>
        <w:t xml:space="preserve">1. O odovzdaní a prevzatí tovaru vyhotoví predávajúci preberací protokol, resp. dodací list. V prípade, že dodaný tovar bude mať zjavné </w:t>
      </w:r>
      <w:proofErr w:type="spellStart"/>
      <w:r w:rsidRPr="00CD5EE1">
        <w:rPr>
          <w:rFonts w:ascii="Arial" w:eastAsia="Times New Roman" w:hAnsi="Arial" w:cs="Arial"/>
          <w:lang w:eastAsia="cs-CZ"/>
        </w:rPr>
        <w:t>vady</w:t>
      </w:r>
      <w:proofErr w:type="spellEnd"/>
      <w:r w:rsidRPr="00CD5EE1">
        <w:rPr>
          <w:rFonts w:ascii="Arial" w:eastAsia="Times New Roman" w:hAnsi="Arial" w:cs="Arial"/>
          <w:lang w:eastAsia="cs-CZ"/>
        </w:rPr>
        <w:t xml:space="preserve">, ktoré svojou povahou bránia riadnemu užívaniu, je kupujúci oprávnený ho prevziať až po úplnom odstránení predmetných </w:t>
      </w:r>
      <w:proofErr w:type="spellStart"/>
      <w:r w:rsidRPr="00CD5EE1">
        <w:rPr>
          <w:rFonts w:ascii="Arial" w:eastAsia="Times New Roman" w:hAnsi="Arial" w:cs="Arial"/>
          <w:lang w:eastAsia="cs-CZ"/>
        </w:rPr>
        <w:t>vád</w:t>
      </w:r>
      <w:proofErr w:type="spellEnd"/>
      <w:r w:rsidRPr="00CD5EE1">
        <w:rPr>
          <w:rFonts w:ascii="Arial" w:eastAsia="Times New Roman" w:hAnsi="Arial" w:cs="Arial"/>
          <w:lang w:eastAsia="cs-CZ"/>
        </w:rPr>
        <w:t>.</w:t>
      </w:r>
    </w:p>
    <w:p w:rsidR="00CD5EE1" w:rsidRPr="00CD5EE1" w:rsidRDefault="00CD5EE1" w:rsidP="00CD5EE1">
      <w:pPr>
        <w:spacing w:after="0" w:line="240" w:lineRule="auto"/>
        <w:ind w:left="340" w:hanging="340"/>
        <w:jc w:val="both"/>
        <w:rPr>
          <w:rFonts w:ascii="Arial" w:eastAsia="Times New Roman" w:hAnsi="Arial" w:cs="Arial"/>
          <w:lang w:eastAsia="cs-CZ"/>
        </w:rPr>
      </w:pPr>
      <w:r w:rsidRPr="00CD5EE1">
        <w:rPr>
          <w:rFonts w:ascii="Arial" w:eastAsia="Times New Roman" w:hAnsi="Arial" w:cs="Arial"/>
          <w:lang w:eastAsia="cs-CZ"/>
        </w:rPr>
        <w:t>2.</w:t>
      </w:r>
      <w:r w:rsidRPr="00CD5EE1">
        <w:rPr>
          <w:rFonts w:ascii="Arial" w:eastAsia="Times New Roman" w:hAnsi="Arial" w:cs="Arial"/>
          <w:lang w:eastAsia="cs-CZ"/>
        </w:rPr>
        <w:tab/>
        <w:t xml:space="preserve">Zmluvné strany sa dohodli, že za okolnosti vylučujúce zodpovednosť zmluvných strán podľa Rámcovej dohody sa považuje pôsobenie </w:t>
      </w:r>
      <w:r w:rsidRPr="00CD5EE1">
        <w:rPr>
          <w:rFonts w:ascii="Arial" w:eastAsia="Times New Roman" w:hAnsi="Arial" w:cs="Arial"/>
          <w:b/>
          <w:lang w:eastAsia="cs-CZ"/>
        </w:rPr>
        <w:t>„Vyššej moci“</w:t>
      </w:r>
      <w:r w:rsidRPr="00CD5EE1">
        <w:rPr>
          <w:rFonts w:ascii="Arial" w:eastAsia="Times New Roman" w:hAnsi="Arial" w:cs="Arial"/>
          <w:lang w:eastAsia="cs-CZ"/>
        </w:rPr>
        <w:t xml:space="preserve">. Definícia „Vyššej moci“ sa bude riadiť publikáciou MOK „Vyššia moc a sťažené plnenie“ vydanou Medzinárodnou obchodnou komorou – ICC pod číslom 421, pričom za takúto sa považuje požiar, zemetrasenie, havária, povodeň, štrajk, embargo, administratívne opatrenie štátu a iné </w:t>
      </w:r>
      <w:r w:rsidRPr="00CD5EE1">
        <w:rPr>
          <w:rFonts w:ascii="Arial" w:eastAsia="Times New Roman" w:hAnsi="Arial" w:cs="Arial"/>
          <w:lang w:eastAsia="cs-CZ"/>
        </w:rPr>
        <w:lastRenderedPageBreak/>
        <w:t>také udalosti a teda</w:t>
      </w:r>
      <w:r w:rsidRPr="00CD5EE1">
        <w:rPr>
          <w:rFonts w:ascii="Arial" w:eastAsia="Times New Roman" w:hAnsi="Arial" w:cs="Arial"/>
          <w:b/>
          <w:lang w:eastAsia="cs-CZ"/>
        </w:rPr>
        <w:t xml:space="preserve"> </w:t>
      </w:r>
      <w:r w:rsidRPr="00CD5EE1">
        <w:rPr>
          <w:rFonts w:ascii="Arial" w:eastAsia="Times New Roman" w:hAnsi="Arial" w:cs="Arial"/>
          <w:lang w:eastAsia="cs-CZ"/>
        </w:rPr>
        <w:t>prekážky, ktoré nastali nezávisle od vôle zmluvných strán a bránia im v splnení ich povinností, ak nemožno rozumne predpokladať, že by zmluvné strany takúto prekážku alebo jej následky mohli odvrátiť alebo prekonať, ani ju v dobe vzniku záväzku predvídať a ktorým nemohli pri použití obvyklých prostriedkov a opatrení zabrániť. Účinky vylučujúce zodpovednosť sú obmedzené iba na dobu dokiaľ trvá prekážka, s ktorou sú tieto účinky spojené.</w:t>
      </w:r>
    </w:p>
    <w:p w:rsidR="00CD5EE1" w:rsidRPr="00CD5EE1" w:rsidRDefault="00CD5EE1" w:rsidP="00CD5EE1">
      <w:pPr>
        <w:spacing w:after="0" w:line="240" w:lineRule="auto"/>
        <w:ind w:left="340" w:hanging="340"/>
        <w:jc w:val="both"/>
        <w:rPr>
          <w:rFonts w:ascii="Arial" w:eastAsia="Times New Roman" w:hAnsi="Arial" w:cs="Arial"/>
          <w:lang w:eastAsia="cs-CZ"/>
        </w:rPr>
      </w:pPr>
      <w:r w:rsidRPr="00CD5EE1">
        <w:rPr>
          <w:rFonts w:ascii="Arial" w:eastAsia="Times New Roman" w:hAnsi="Arial" w:cs="Arial"/>
          <w:lang w:eastAsia="cs-CZ"/>
        </w:rPr>
        <w:t>3.</w:t>
      </w:r>
      <w:r w:rsidRPr="00CD5EE1">
        <w:rPr>
          <w:rFonts w:ascii="Arial" w:eastAsia="Times New Roman" w:hAnsi="Arial" w:cs="Arial"/>
          <w:lang w:eastAsia="cs-CZ"/>
        </w:rPr>
        <w:tab/>
        <w:t>O začatí ako aj o pominutí pôsobenia „Vyššej moci” sú zmluvné strany povinné sa vzájomne bez meškania písomne informovať. Oslobodenie od zodpovednosti za neplnenie predmetu tejto dohody trvá po dobu pôsobenia „Vyššej moci”. Po uplynutí tejto doby sa zmluvné strany dohodnú na ďalšom postupe a prípadne na vzájomnom odstúpení od tejto Rámcovej dohody.</w:t>
      </w:r>
    </w:p>
    <w:p w:rsidR="00CD5EE1" w:rsidRPr="00CD5EE1" w:rsidRDefault="00CD5EE1" w:rsidP="00CD5EE1">
      <w:pPr>
        <w:spacing w:after="0" w:line="240" w:lineRule="auto"/>
        <w:ind w:left="340" w:hanging="340"/>
        <w:jc w:val="both"/>
        <w:rPr>
          <w:rFonts w:ascii="Arial" w:eastAsia="Times New Roman" w:hAnsi="Arial" w:cs="Arial"/>
          <w:lang w:eastAsia="cs-CZ"/>
        </w:rPr>
      </w:pPr>
      <w:r w:rsidRPr="00CD5EE1">
        <w:rPr>
          <w:rFonts w:ascii="Arial" w:eastAsia="Times New Roman" w:hAnsi="Arial" w:cs="Arial"/>
          <w:lang w:eastAsia="cs-CZ"/>
        </w:rPr>
        <w:t>4.</w:t>
      </w:r>
      <w:r w:rsidRPr="00CD5EE1">
        <w:rPr>
          <w:rFonts w:ascii="Arial" w:eastAsia="Times New Roman" w:hAnsi="Arial" w:cs="Arial"/>
          <w:lang w:eastAsia="cs-CZ"/>
        </w:rPr>
        <w:tab/>
        <w:t xml:space="preserve">Zmluvné strany sa dohodli, že akékoľvek dôverné informácie získané počas trvania tejto dohody sú obchodným tajomstvom a nebudú takéto informácie poskytovať tretím osobám bez predchádzajúceho súhlasu druhej zmluvnej strany, alebo iným spôsobom využívať pre iné účely, ako pre plnenie tejto dohody s výnimkou aplikácie príslušných ustanovení zákona č. 211/2000 </w:t>
      </w:r>
      <w:proofErr w:type="spellStart"/>
      <w:r w:rsidRPr="00CD5EE1">
        <w:rPr>
          <w:rFonts w:ascii="Arial" w:eastAsia="Times New Roman" w:hAnsi="Arial" w:cs="Arial"/>
          <w:lang w:eastAsia="cs-CZ"/>
        </w:rPr>
        <w:t>Z.z</w:t>
      </w:r>
      <w:proofErr w:type="spellEnd"/>
      <w:r w:rsidRPr="00CD5EE1">
        <w:rPr>
          <w:rFonts w:ascii="Arial" w:eastAsia="Times New Roman" w:hAnsi="Arial" w:cs="Arial"/>
          <w:lang w:eastAsia="cs-CZ"/>
        </w:rPr>
        <w:t>. o slobodnom prístupe k informáciám v znení neskorších predpisov alebo ak ide o inú zákonom uloženú oznamovaciu povinnosť alebo o podozrenie z páchania trestného činu.</w:t>
      </w:r>
    </w:p>
    <w:p w:rsidR="00CD5EE1" w:rsidRPr="00CD5EE1" w:rsidRDefault="00CD5EE1" w:rsidP="00CD5EE1">
      <w:pPr>
        <w:spacing w:after="0" w:line="240" w:lineRule="auto"/>
        <w:rPr>
          <w:rFonts w:ascii="Arial" w:eastAsia="Times New Roman" w:hAnsi="Arial" w:cs="Arial"/>
          <w:color w:val="000000"/>
          <w:lang w:eastAsia="x-none"/>
        </w:rPr>
      </w:pPr>
    </w:p>
    <w:p w:rsidR="00CD5EE1" w:rsidRPr="00CD5EE1" w:rsidRDefault="00CD5EE1" w:rsidP="00CD5EE1">
      <w:pPr>
        <w:spacing w:after="0" w:line="240" w:lineRule="auto"/>
        <w:jc w:val="center"/>
        <w:rPr>
          <w:rFonts w:ascii="Arial" w:eastAsia="Times New Roman" w:hAnsi="Arial" w:cs="Arial"/>
          <w:b/>
          <w:lang w:eastAsia="cs-CZ"/>
        </w:rPr>
      </w:pPr>
      <w:r w:rsidRPr="00CD5EE1">
        <w:rPr>
          <w:rFonts w:ascii="Arial" w:eastAsia="Times New Roman" w:hAnsi="Arial" w:cs="Arial"/>
          <w:b/>
          <w:lang w:eastAsia="cs-CZ"/>
        </w:rPr>
        <w:t>Článok 12</w:t>
      </w:r>
    </w:p>
    <w:p w:rsidR="00CD5EE1" w:rsidRPr="00CD5EE1" w:rsidRDefault="00CD5EE1" w:rsidP="00CD5EE1">
      <w:pPr>
        <w:spacing w:after="0" w:line="240" w:lineRule="auto"/>
        <w:jc w:val="center"/>
        <w:rPr>
          <w:rFonts w:ascii="Arial" w:eastAsia="Times New Roman" w:hAnsi="Arial" w:cs="Arial"/>
          <w:b/>
          <w:lang w:eastAsia="cs-CZ"/>
        </w:rPr>
      </w:pPr>
      <w:r w:rsidRPr="00CD5EE1">
        <w:rPr>
          <w:rFonts w:ascii="Arial" w:eastAsia="Times New Roman" w:hAnsi="Arial" w:cs="Arial"/>
          <w:b/>
          <w:lang w:eastAsia="cs-CZ"/>
        </w:rPr>
        <w:t>Subdodávatelia</w:t>
      </w:r>
    </w:p>
    <w:p w:rsidR="00CD5EE1" w:rsidRPr="00CD5EE1" w:rsidRDefault="00CD5EE1" w:rsidP="00CD5EE1">
      <w:pPr>
        <w:spacing w:after="0" w:line="240" w:lineRule="auto"/>
        <w:ind w:left="426" w:hanging="426"/>
        <w:rPr>
          <w:rFonts w:ascii="Arial" w:eastAsia="Times New Roman" w:hAnsi="Arial" w:cs="Arial"/>
          <w:color w:val="000000"/>
          <w:lang w:val="x-none" w:eastAsia="x-none"/>
        </w:rPr>
      </w:pPr>
    </w:p>
    <w:p w:rsidR="00CD5EE1" w:rsidRPr="00CD5EE1" w:rsidRDefault="00CD5EE1" w:rsidP="00CD5EE1">
      <w:pPr>
        <w:numPr>
          <w:ilvl w:val="0"/>
          <w:numId w:val="13"/>
        </w:numPr>
        <w:autoSpaceDE w:val="0"/>
        <w:autoSpaceDN w:val="0"/>
        <w:spacing w:after="0" w:line="240" w:lineRule="auto"/>
        <w:jc w:val="both"/>
        <w:rPr>
          <w:rFonts w:ascii="Arial" w:eastAsia="Times New Roman" w:hAnsi="Arial" w:cs="Arial"/>
          <w:noProof/>
          <w:lang w:val="x-none" w:eastAsia="sk-SK"/>
        </w:rPr>
      </w:pPr>
      <w:r w:rsidRPr="00CD5EE1">
        <w:rPr>
          <w:rFonts w:ascii="Arial" w:eastAsia="Times New Roman" w:hAnsi="Arial" w:cs="Arial"/>
          <w:noProof/>
          <w:lang w:val="x-none" w:eastAsia="sk-SK"/>
        </w:rPr>
        <w:t>Subdodávateľom v zmysle § 2 ods. 5 zákona o verejnom obstarávaní je hospodársky subjekt, ktorý uzavrie alebo uzavrel s predávajúcim písomnú odplatnú zmluvu na plnenie určitej časti tejto dohody.</w:t>
      </w:r>
    </w:p>
    <w:p w:rsidR="00CD5EE1" w:rsidRPr="00CD5EE1" w:rsidRDefault="00CD5EE1" w:rsidP="00CD5EE1">
      <w:pPr>
        <w:numPr>
          <w:ilvl w:val="0"/>
          <w:numId w:val="13"/>
        </w:numPr>
        <w:autoSpaceDE w:val="0"/>
        <w:autoSpaceDN w:val="0"/>
        <w:spacing w:after="0" w:line="240" w:lineRule="auto"/>
        <w:jc w:val="both"/>
        <w:rPr>
          <w:rFonts w:ascii="Arial" w:eastAsia="Times New Roman" w:hAnsi="Arial" w:cs="Arial"/>
          <w:noProof/>
          <w:lang w:val="x-none" w:eastAsia="sk-SK"/>
        </w:rPr>
      </w:pPr>
      <w:r w:rsidRPr="00CD5EE1">
        <w:rPr>
          <w:rFonts w:ascii="Arial" w:eastAsia="Times New Roman" w:hAnsi="Arial" w:cs="Arial"/>
          <w:noProof/>
          <w:lang w:val="x-none" w:eastAsia="sk-SK"/>
        </w:rPr>
        <w:t>Predávajúci pripája k tejto dohode Zoznam subdodávateľov – Príloha č. 2, v ktorom uvádza údaje o všetkých známych subdodávateľoch.</w:t>
      </w:r>
    </w:p>
    <w:p w:rsidR="00CD5EE1" w:rsidRPr="00CD5EE1" w:rsidRDefault="00CD5EE1" w:rsidP="00CD5EE1">
      <w:pPr>
        <w:numPr>
          <w:ilvl w:val="0"/>
          <w:numId w:val="13"/>
        </w:numPr>
        <w:autoSpaceDE w:val="0"/>
        <w:autoSpaceDN w:val="0"/>
        <w:spacing w:after="0" w:line="240" w:lineRule="auto"/>
        <w:jc w:val="both"/>
        <w:rPr>
          <w:rFonts w:ascii="Arial" w:eastAsia="Times New Roman" w:hAnsi="Arial" w:cs="Arial"/>
          <w:noProof/>
          <w:lang w:val="x-none" w:eastAsia="sk-SK"/>
        </w:rPr>
      </w:pPr>
      <w:r w:rsidRPr="00CD5EE1">
        <w:rPr>
          <w:rFonts w:ascii="Arial" w:eastAsia="Times New Roman" w:hAnsi="Arial" w:cs="Arial"/>
          <w:noProof/>
          <w:lang w:val="x-none" w:eastAsia="sk-SK"/>
        </w:rPr>
        <w:t>Predávajúci akceptuje podpisom tejto dohody svoju povinnosť oznámiť akúkoľvek zmenu údajov o subdodávateľovi a zároveň povinnosť oznámiť zmenu subdodávateľa a údaje v zmysle Prílohy č. 2 o novom subdodávateľovi.</w:t>
      </w:r>
    </w:p>
    <w:p w:rsidR="00CD5EE1" w:rsidRPr="00CD5EE1" w:rsidRDefault="00CD5EE1" w:rsidP="00CD5EE1">
      <w:pPr>
        <w:numPr>
          <w:ilvl w:val="0"/>
          <w:numId w:val="13"/>
        </w:numPr>
        <w:autoSpaceDE w:val="0"/>
        <w:autoSpaceDN w:val="0"/>
        <w:spacing w:after="0" w:line="240" w:lineRule="auto"/>
        <w:jc w:val="both"/>
        <w:rPr>
          <w:rFonts w:ascii="Arial" w:eastAsia="Times New Roman" w:hAnsi="Arial" w:cs="Arial"/>
          <w:noProof/>
          <w:lang w:val="x-none" w:eastAsia="sk-SK"/>
        </w:rPr>
      </w:pPr>
      <w:r w:rsidRPr="00CD5EE1">
        <w:rPr>
          <w:rFonts w:ascii="Arial" w:eastAsia="Times New Roman" w:hAnsi="Arial" w:cs="Arial"/>
          <w:noProof/>
          <w:lang w:val="x-none" w:eastAsia="sk-SK"/>
        </w:rPr>
        <w:t>Kupujúci týmto v zmysle ust. § 41 ods. 4 písm. b) zákona o verejnom obstarávaní určuje pravidlá pre zmenu subdodávateľov počas plnenia tejto dohody nasledovne:</w:t>
      </w:r>
    </w:p>
    <w:p w:rsidR="00CD5EE1" w:rsidRPr="00CD5EE1" w:rsidRDefault="00CD5EE1" w:rsidP="00CD5EE1">
      <w:pPr>
        <w:numPr>
          <w:ilvl w:val="0"/>
          <w:numId w:val="14"/>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 xml:space="preserve">V prípade, ak počas plnenia tejto dohody má nastať zmena niektorého zo subdodávateľov oproti zoznamu predloženému zo strany predávajúceho, je predávajúci povinný najneskôr 5 pracovných dní pred dňom zmeny subdodávateľa predložiť kupujúcemu aktualizovaný zoznam subdodávateľov a podielu subdodávok v rozsahu Prílohy č. 2 tejto dohody. Predávajúci je povinný každú zmluvu o subdodávke uzatvoriť v písomnej forme, a to len s predchádzajúcim písomným súhlasom kupujúceho. Kupujúci rozhodne o súhlase alebo nesúhlase s uzatvorením takejto zmluvy o subdodávke na základe predloženia informácií v rozsahu Prílohy č. 2 tejto dohody. Subdodávateľ, ktorého sa týka návrh na zmenu, musí spĺňať podmienky podľa </w:t>
      </w:r>
      <w:proofErr w:type="spellStart"/>
      <w:r w:rsidRPr="00CD5EE1">
        <w:rPr>
          <w:rFonts w:ascii="Arial" w:eastAsia="Times New Roman" w:hAnsi="Arial" w:cs="Arial"/>
          <w:lang w:val="x-none" w:eastAsia="cs-CZ"/>
        </w:rPr>
        <w:t>ust</w:t>
      </w:r>
      <w:proofErr w:type="spellEnd"/>
      <w:r w:rsidRPr="00CD5EE1">
        <w:rPr>
          <w:rFonts w:ascii="Arial" w:eastAsia="Times New Roman" w:hAnsi="Arial" w:cs="Arial"/>
          <w:lang w:val="x-none" w:eastAsia="cs-CZ"/>
        </w:rPr>
        <w:t>. § 32 ods. 1 zákona o verejnom obstarávaní a zároveň musí byť zapísaný v Registri partnerov verejného sektora.</w:t>
      </w:r>
    </w:p>
    <w:p w:rsidR="00CD5EE1" w:rsidRPr="00CD5EE1" w:rsidRDefault="00CD5EE1" w:rsidP="00CD5EE1">
      <w:pPr>
        <w:numPr>
          <w:ilvl w:val="0"/>
          <w:numId w:val="14"/>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Predávajúci pri výbere subdodávateľa je povinný postupovať tak, aby vynaložené náklady na zabezpečenie plnenia na základe zmluvy o subdodávke boli primerané jeho kvalite a cene.</w:t>
      </w:r>
    </w:p>
    <w:p w:rsidR="00CD5EE1" w:rsidRPr="00CD5EE1" w:rsidRDefault="00CD5EE1" w:rsidP="00CD5EE1">
      <w:pPr>
        <w:numPr>
          <w:ilvl w:val="0"/>
          <w:numId w:val="14"/>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Kupujúci oznámi predávajúcemu svoje rozhodnutie o súhlase alebo nesúhlase s uzatvorením zmluvy o subdodávke najneskôr do 5 pracovných dní od doručenia žiadosti o udelenie tohto súhlasu. Ak predávajúci neoznámi svoj nesúhlas do 5 pracovných dní odo dňa doručenia žiadosti o schválenie, v tomto prípade to znamená, že nemá výhrady k výberu subdodávateľa a predávajúci je oprávnený uzatvoriť s vybraným subdodávateľom príslušné zmluvy, na základe ktorých bude zabezpečované plnenie tejto Rámcovej dohody. Podkladom pre rozhodnutie o nesúhlase s uzatvorením takejto zmluvy môže byť v tomto prípade zistenie rozporu predložených informácii v rozsahu podľa Prílohy č. 2 tejto dohody.</w:t>
      </w:r>
    </w:p>
    <w:p w:rsidR="00CD5EE1" w:rsidRPr="00CD5EE1" w:rsidRDefault="00CD5EE1" w:rsidP="00CD5EE1">
      <w:pPr>
        <w:numPr>
          <w:ilvl w:val="0"/>
          <w:numId w:val="14"/>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lastRenderedPageBreak/>
        <w:t>Predávajúci zodpovedá za plnenie zmluvy o subdodávke subdodávateľom tak, ako keby plnenie realizované na základe takejto zmluvy realizoval sám.</w:t>
      </w:r>
    </w:p>
    <w:p w:rsidR="00CD5EE1" w:rsidRPr="00CD5EE1" w:rsidRDefault="00CD5EE1" w:rsidP="00CD5EE1">
      <w:pPr>
        <w:numPr>
          <w:ilvl w:val="0"/>
          <w:numId w:val="14"/>
        </w:numPr>
        <w:autoSpaceDE w:val="0"/>
        <w:autoSpaceDN w:val="0"/>
        <w:spacing w:after="0" w:line="240" w:lineRule="auto"/>
        <w:ind w:left="851" w:hanging="425"/>
        <w:contextualSpacing/>
        <w:jc w:val="both"/>
        <w:rPr>
          <w:rFonts w:ascii="Arial" w:eastAsia="Times New Roman" w:hAnsi="Arial" w:cs="Arial"/>
          <w:lang w:val="x-none" w:eastAsia="cs-CZ"/>
        </w:rPr>
      </w:pPr>
      <w:r w:rsidRPr="00CD5EE1">
        <w:rPr>
          <w:rFonts w:ascii="Arial" w:eastAsia="Times New Roman" w:hAnsi="Arial" w:cs="Arial"/>
          <w:lang w:val="x-none" w:eastAsia="cs-CZ"/>
        </w:rPr>
        <w:t>Predávajúci zodpovedá za odbornú starostlivosť pri výbere subdodávateľa.</w:t>
      </w:r>
    </w:p>
    <w:p w:rsidR="00CD5EE1" w:rsidRPr="00CD5EE1" w:rsidRDefault="00CD5EE1" w:rsidP="00CD5EE1">
      <w:pPr>
        <w:spacing w:after="0" w:line="240" w:lineRule="auto"/>
        <w:ind w:left="426" w:hanging="426"/>
        <w:rPr>
          <w:rFonts w:ascii="Arial" w:eastAsia="Times New Roman" w:hAnsi="Arial" w:cs="Arial"/>
          <w:color w:val="000000"/>
          <w:lang w:val="x-none" w:eastAsia="x-none"/>
        </w:rPr>
      </w:pPr>
    </w:p>
    <w:p w:rsidR="00CD5EE1" w:rsidRPr="00CD5EE1" w:rsidRDefault="00CD5EE1" w:rsidP="00CD5EE1">
      <w:pPr>
        <w:spacing w:after="0" w:line="240" w:lineRule="auto"/>
        <w:jc w:val="center"/>
        <w:rPr>
          <w:rFonts w:ascii="Arial" w:eastAsia="Times New Roman" w:hAnsi="Arial" w:cs="Arial"/>
          <w:b/>
          <w:lang w:eastAsia="cs-CZ"/>
        </w:rPr>
      </w:pPr>
      <w:r w:rsidRPr="00CD5EE1">
        <w:rPr>
          <w:rFonts w:ascii="Arial" w:eastAsia="Times New Roman" w:hAnsi="Arial" w:cs="Arial"/>
          <w:b/>
          <w:lang w:eastAsia="cs-CZ"/>
        </w:rPr>
        <w:t>Článok 13</w:t>
      </w:r>
    </w:p>
    <w:p w:rsidR="00CD5EE1" w:rsidRPr="00CD5EE1" w:rsidRDefault="00CD5EE1" w:rsidP="00CD5EE1">
      <w:pPr>
        <w:spacing w:after="0" w:line="240" w:lineRule="auto"/>
        <w:jc w:val="center"/>
        <w:rPr>
          <w:rFonts w:ascii="Arial" w:eastAsia="Times New Roman" w:hAnsi="Arial" w:cs="Arial"/>
          <w:b/>
          <w:lang w:eastAsia="cs-CZ"/>
        </w:rPr>
      </w:pPr>
      <w:r w:rsidRPr="00CD5EE1">
        <w:rPr>
          <w:rFonts w:ascii="Arial" w:eastAsia="Times New Roman" w:hAnsi="Arial" w:cs="Arial"/>
          <w:b/>
          <w:lang w:eastAsia="cs-CZ"/>
        </w:rPr>
        <w:t>Záverečné ustanovenia</w:t>
      </w:r>
    </w:p>
    <w:p w:rsidR="00CD5EE1" w:rsidRPr="00CD5EE1" w:rsidRDefault="00CD5EE1" w:rsidP="00CD5EE1">
      <w:pPr>
        <w:spacing w:after="0" w:line="240" w:lineRule="auto"/>
        <w:ind w:left="426" w:hanging="426"/>
        <w:rPr>
          <w:rFonts w:ascii="Arial" w:eastAsia="Times New Roman" w:hAnsi="Arial" w:cs="Arial"/>
          <w:color w:val="000000"/>
          <w:lang w:val="x-none" w:eastAsia="x-none"/>
        </w:rPr>
      </w:pPr>
    </w:p>
    <w:p w:rsidR="00CD5EE1" w:rsidRPr="00CD5EE1" w:rsidRDefault="00CD5EE1" w:rsidP="00CD5EE1">
      <w:pPr>
        <w:numPr>
          <w:ilvl w:val="0"/>
          <w:numId w:val="15"/>
        </w:numPr>
        <w:autoSpaceDE w:val="0"/>
        <w:autoSpaceDN w:val="0"/>
        <w:spacing w:after="0" w:line="240" w:lineRule="auto"/>
        <w:jc w:val="both"/>
        <w:rPr>
          <w:rFonts w:ascii="Arial" w:eastAsia="Times New Roman" w:hAnsi="Arial" w:cs="Arial"/>
          <w:bCs/>
          <w:noProof/>
          <w:lang w:val="x-none" w:eastAsia="sk-SK"/>
        </w:rPr>
      </w:pPr>
      <w:r w:rsidRPr="00CD5EE1">
        <w:rPr>
          <w:rFonts w:ascii="Arial" w:eastAsia="Times New Roman" w:hAnsi="Arial" w:cs="Arial"/>
          <w:noProof/>
          <w:lang w:val="x-none" w:eastAsia="sk-SK"/>
        </w:rPr>
        <w:t>Táto Rámcová dohoda nadobúda platnosť dňom jej podpisu zmluvnými stranami a účinnosť dňom nasledujúcim po dni jej zverejnenia v Centrálnom registri zmlúv.</w:t>
      </w:r>
    </w:p>
    <w:p w:rsidR="00CD5EE1" w:rsidRPr="00CD5EE1" w:rsidRDefault="00CD5EE1" w:rsidP="00CD5EE1">
      <w:pPr>
        <w:numPr>
          <w:ilvl w:val="0"/>
          <w:numId w:val="15"/>
        </w:numPr>
        <w:autoSpaceDE w:val="0"/>
        <w:autoSpaceDN w:val="0"/>
        <w:spacing w:after="0" w:line="240" w:lineRule="auto"/>
        <w:jc w:val="both"/>
        <w:rPr>
          <w:rFonts w:ascii="Arial" w:eastAsia="Times New Roman" w:hAnsi="Arial" w:cs="Arial"/>
          <w:bCs/>
          <w:noProof/>
          <w:lang w:val="x-none" w:eastAsia="sk-SK"/>
        </w:rPr>
      </w:pPr>
      <w:r w:rsidRPr="00CD5EE1">
        <w:rPr>
          <w:rFonts w:ascii="Arial" w:eastAsia="Times New Roman" w:hAnsi="Arial" w:cs="Arial"/>
          <w:noProof/>
          <w:lang w:val="x-none" w:eastAsia="sk-SK"/>
        </w:rPr>
        <w:t>Zmluvné strany berú na vedomie, že táto dohoda podlieha zverejneniu v Centrálnom registri zmlúv v zmysle §5a/ zákona č. 211/2000 Z. z. o slobodnom prístupe k informáciám v znení noviel.</w:t>
      </w:r>
    </w:p>
    <w:p w:rsidR="00CD5EE1" w:rsidRPr="00CD5EE1" w:rsidRDefault="00CD5EE1" w:rsidP="00CD5EE1">
      <w:pPr>
        <w:numPr>
          <w:ilvl w:val="0"/>
          <w:numId w:val="15"/>
        </w:numPr>
        <w:autoSpaceDE w:val="0"/>
        <w:autoSpaceDN w:val="0"/>
        <w:spacing w:after="0" w:line="240" w:lineRule="auto"/>
        <w:jc w:val="both"/>
        <w:rPr>
          <w:rFonts w:ascii="Arial" w:eastAsia="Times New Roman" w:hAnsi="Arial" w:cs="Arial"/>
          <w:bCs/>
          <w:noProof/>
          <w:lang w:val="x-none" w:eastAsia="sk-SK"/>
        </w:rPr>
      </w:pPr>
      <w:r w:rsidRPr="00CD5EE1">
        <w:rPr>
          <w:rFonts w:ascii="Arial" w:eastAsia="Times New Roman" w:hAnsi="Arial" w:cs="Arial"/>
          <w:noProof/>
          <w:lang w:val="x-none" w:eastAsia="sk-SK"/>
        </w:rPr>
        <w:t xml:space="preserve">Akékoľvek zmeny a doplnky v Rámcovej dohode je možné vykonať len formou písomných číslovaných dodatkov k tejto Rámcovej dohode, podpísaných štatutárnymi zástupcami zmluvných strán. Takýto dodatok bude vyhotovený v 4 exemplároch, z ktorých kupujúci obdrží dva exempláre a predávajúci dva exemplár. </w:t>
      </w:r>
    </w:p>
    <w:p w:rsidR="00CD5EE1" w:rsidRPr="00CD5EE1" w:rsidRDefault="00CD5EE1" w:rsidP="00CD5EE1">
      <w:pPr>
        <w:numPr>
          <w:ilvl w:val="0"/>
          <w:numId w:val="15"/>
        </w:numPr>
        <w:autoSpaceDE w:val="0"/>
        <w:autoSpaceDN w:val="0"/>
        <w:spacing w:after="0" w:line="240" w:lineRule="auto"/>
        <w:jc w:val="both"/>
        <w:rPr>
          <w:rFonts w:ascii="Arial" w:eastAsia="Times New Roman" w:hAnsi="Arial" w:cs="Arial"/>
          <w:noProof/>
          <w:lang w:val="x-none" w:eastAsia="sk-SK"/>
        </w:rPr>
      </w:pPr>
      <w:r w:rsidRPr="00CD5EE1">
        <w:rPr>
          <w:rFonts w:ascii="Arial" w:eastAsia="Times New Roman" w:hAnsi="Arial" w:cs="Arial"/>
          <w:noProof/>
          <w:lang w:val="x-none" w:eastAsia="sk-SK"/>
        </w:rPr>
        <w:t xml:space="preserve">V zmysle § 11 ods. 1 zákona o verejnom obstarávaní kupujúci nesmie uzavrieť Rámcovú dohodu s predávajúcim, ktorý má povinnosť zapisovať sa do registra partnerov verejného sektora a nie je zapísaný v registri partnerov verejného sektora, alebo ktorých subdodávatelia majú povinnosť zapisovať sa do registra partnerov verejného sektora a nie sú zapísaní v registri partnerov verejného sektora. </w:t>
      </w:r>
    </w:p>
    <w:p w:rsidR="00CD5EE1" w:rsidRPr="00CD5EE1" w:rsidRDefault="00CD5EE1" w:rsidP="00CD5EE1">
      <w:pPr>
        <w:numPr>
          <w:ilvl w:val="0"/>
          <w:numId w:val="15"/>
        </w:numPr>
        <w:autoSpaceDE w:val="0"/>
        <w:autoSpaceDN w:val="0"/>
        <w:spacing w:after="0" w:line="240" w:lineRule="auto"/>
        <w:jc w:val="both"/>
        <w:rPr>
          <w:rFonts w:ascii="Arial" w:eastAsia="Times New Roman" w:hAnsi="Arial" w:cs="Arial"/>
          <w:noProof/>
          <w:lang w:val="x-none" w:eastAsia="sk-SK"/>
        </w:rPr>
      </w:pPr>
      <w:r w:rsidRPr="00CD5EE1">
        <w:rPr>
          <w:rFonts w:ascii="Arial" w:eastAsia="Times New Roman" w:hAnsi="Arial" w:cs="Arial"/>
          <w:noProof/>
          <w:lang w:val="x-none" w:eastAsia="sk-SK"/>
        </w:rPr>
        <w:t>Práva a povinnosti predávajúceho a kupujúceho, pokiaľ nie sú stanovené Rámcovou dohodou, sa riadia príslušnými právnymi predpismi uvedenými v úvode tejto dohody a ďalšími súvisiacimi právnymi predpismi platnými na území Slovenskej republiky.</w:t>
      </w:r>
    </w:p>
    <w:p w:rsidR="00CD5EE1" w:rsidRPr="00CD5EE1" w:rsidRDefault="00CD5EE1" w:rsidP="00CD5EE1">
      <w:pPr>
        <w:numPr>
          <w:ilvl w:val="0"/>
          <w:numId w:val="15"/>
        </w:numPr>
        <w:autoSpaceDE w:val="0"/>
        <w:autoSpaceDN w:val="0"/>
        <w:spacing w:after="0" w:line="240" w:lineRule="auto"/>
        <w:jc w:val="both"/>
        <w:rPr>
          <w:rFonts w:ascii="Arial" w:eastAsia="Times New Roman" w:hAnsi="Arial" w:cs="Arial"/>
          <w:noProof/>
          <w:lang w:val="x-none" w:eastAsia="sk-SK"/>
        </w:rPr>
      </w:pPr>
      <w:r w:rsidRPr="00CD5EE1">
        <w:rPr>
          <w:rFonts w:ascii="Arial" w:eastAsia="Times New Roman" w:hAnsi="Arial" w:cs="Arial"/>
          <w:noProof/>
          <w:lang w:val="x-none" w:eastAsia="sk-SK"/>
        </w:rPr>
        <w:t xml:space="preserve">Zmluvné strany zhodne prehlasujú, že si túto dohodu pred jej podpisom prečítali, jej obsahu porozumeli, že bola uzavretá po vzájomnom prerokovaní, podľa ich pravej a slobodnej vôle, určite, vážne a zrozumiteľne, bez omylu, nie v tiesni a za nápadne nevýhodných podmienok, na znak súhlasu s jej obsahom ju dobrovoľne vlastnoručne podpísali. </w:t>
      </w:r>
    </w:p>
    <w:p w:rsidR="00CD5EE1" w:rsidRPr="00CD5EE1" w:rsidRDefault="00CD5EE1" w:rsidP="00CD5EE1">
      <w:pPr>
        <w:numPr>
          <w:ilvl w:val="0"/>
          <w:numId w:val="15"/>
        </w:numPr>
        <w:autoSpaceDE w:val="0"/>
        <w:autoSpaceDN w:val="0"/>
        <w:spacing w:after="0" w:line="240" w:lineRule="auto"/>
        <w:jc w:val="both"/>
        <w:rPr>
          <w:rFonts w:ascii="Arial" w:eastAsia="Times New Roman" w:hAnsi="Arial" w:cs="Arial"/>
          <w:noProof/>
          <w:lang w:val="x-none" w:eastAsia="sk-SK"/>
        </w:rPr>
      </w:pPr>
      <w:r w:rsidRPr="00CD5EE1">
        <w:rPr>
          <w:rFonts w:ascii="Arial" w:eastAsia="Times New Roman" w:hAnsi="Arial" w:cs="Arial"/>
          <w:noProof/>
          <w:lang w:val="x-none" w:eastAsia="sk-SK"/>
        </w:rPr>
        <w:t>Zmluvné strany prehlasujú, že sú spôsobilé k právnym úkonom a ich zmluvná voľnosť nie je ničím obmedzená.</w:t>
      </w:r>
    </w:p>
    <w:p w:rsidR="00CD5EE1" w:rsidRPr="00CD5EE1" w:rsidRDefault="00CD5EE1" w:rsidP="00CD5EE1">
      <w:pPr>
        <w:numPr>
          <w:ilvl w:val="0"/>
          <w:numId w:val="15"/>
        </w:numPr>
        <w:autoSpaceDE w:val="0"/>
        <w:autoSpaceDN w:val="0"/>
        <w:spacing w:after="0" w:line="240" w:lineRule="auto"/>
        <w:jc w:val="both"/>
        <w:rPr>
          <w:rFonts w:ascii="Arial" w:eastAsia="Times New Roman" w:hAnsi="Arial" w:cs="Arial"/>
          <w:noProof/>
          <w:lang w:val="x-none" w:eastAsia="sk-SK"/>
        </w:rPr>
      </w:pPr>
      <w:r w:rsidRPr="00CD5EE1">
        <w:rPr>
          <w:rFonts w:ascii="Arial" w:eastAsia="Times New Roman" w:hAnsi="Arial" w:cs="Arial"/>
          <w:noProof/>
          <w:lang w:val="x-none" w:eastAsia="sk-SK"/>
        </w:rPr>
        <w:t>Všetky spory vyplývajúce z tejto dohody, alebo v súvislosti s ňou vzniknuté sa zaväzujú zmluvné strany  prednostne riešiť rokovaním na úrovni štatutárnych zástupcov s cieľom dosiahnuť dohodu o sporných otázkach. Pokiaľ sa toto aj napriek vynaloženému úsiliu nepodarí, rozhodne o sporných otázkach vecne a miestne príslušný súd.</w:t>
      </w:r>
    </w:p>
    <w:p w:rsidR="00CD5EE1" w:rsidRPr="00CD5EE1" w:rsidRDefault="00CD5EE1" w:rsidP="00CD5EE1">
      <w:pPr>
        <w:numPr>
          <w:ilvl w:val="0"/>
          <w:numId w:val="15"/>
        </w:numPr>
        <w:autoSpaceDE w:val="0"/>
        <w:autoSpaceDN w:val="0"/>
        <w:spacing w:after="0" w:line="240" w:lineRule="auto"/>
        <w:jc w:val="both"/>
        <w:rPr>
          <w:rFonts w:ascii="Arial" w:eastAsia="Times New Roman" w:hAnsi="Arial" w:cs="Arial"/>
          <w:noProof/>
          <w:lang w:val="x-none" w:eastAsia="sk-SK"/>
        </w:rPr>
      </w:pPr>
      <w:r w:rsidRPr="00CD5EE1">
        <w:rPr>
          <w:rFonts w:ascii="Arial" w:eastAsia="Times New Roman" w:hAnsi="Arial" w:cs="Arial"/>
          <w:noProof/>
          <w:lang w:val="x-none" w:eastAsia="sk-SK"/>
        </w:rPr>
        <w:t>Táto Rámcová dohoda a všetky prílohy, ktoré sú súčasťou tejto Rámcovej dohody, prípadné dodatky k nej sa vyhotovujú v 4 exemplároch, z ktorých kupujúci obdrží dva exempláre a  predávajúci dva exempláre. Každý exemplár má hodnotu originálu.</w:t>
      </w:r>
    </w:p>
    <w:p w:rsidR="00CD5EE1" w:rsidRPr="00CD5EE1" w:rsidRDefault="00CD5EE1" w:rsidP="00CD5EE1">
      <w:pPr>
        <w:numPr>
          <w:ilvl w:val="0"/>
          <w:numId w:val="15"/>
        </w:numPr>
        <w:autoSpaceDE w:val="0"/>
        <w:autoSpaceDN w:val="0"/>
        <w:spacing w:after="0" w:line="240" w:lineRule="auto"/>
        <w:jc w:val="both"/>
        <w:rPr>
          <w:rFonts w:ascii="Arial" w:eastAsia="Times New Roman" w:hAnsi="Arial" w:cs="Arial"/>
          <w:noProof/>
          <w:lang w:val="x-none" w:eastAsia="sk-SK"/>
        </w:rPr>
      </w:pPr>
      <w:r w:rsidRPr="00CD5EE1">
        <w:rPr>
          <w:rFonts w:ascii="Arial" w:eastAsia="Times New Roman" w:hAnsi="Arial" w:cs="Arial"/>
          <w:noProof/>
          <w:lang w:val="x-none" w:eastAsia="sk-SK"/>
        </w:rPr>
        <w:t xml:space="preserve">Nedeliteľnou súčasťou Rámcovej dohody sú jej prílohy: </w:t>
      </w:r>
    </w:p>
    <w:p w:rsidR="00CD5EE1" w:rsidRPr="00CD5EE1" w:rsidRDefault="00CD5EE1" w:rsidP="00CD5EE1">
      <w:pPr>
        <w:spacing w:after="0" w:line="240" w:lineRule="auto"/>
        <w:ind w:left="360" w:hanging="360"/>
        <w:jc w:val="both"/>
        <w:rPr>
          <w:rFonts w:ascii="Arial" w:eastAsia="Times New Roman" w:hAnsi="Arial" w:cs="Arial"/>
          <w:u w:val="single"/>
          <w:lang w:eastAsia="cs-CZ"/>
        </w:rPr>
      </w:pPr>
    </w:p>
    <w:p w:rsidR="00CD5EE1" w:rsidRPr="00CD5EE1" w:rsidRDefault="00CD5EE1" w:rsidP="00CD5EE1">
      <w:pPr>
        <w:spacing w:after="0" w:line="240" w:lineRule="auto"/>
        <w:ind w:left="360" w:hanging="360"/>
        <w:jc w:val="both"/>
        <w:rPr>
          <w:rFonts w:ascii="Arial" w:eastAsia="Times New Roman" w:hAnsi="Arial" w:cs="Arial"/>
          <w:u w:val="single"/>
          <w:lang w:eastAsia="cs-CZ"/>
        </w:rPr>
      </w:pPr>
    </w:p>
    <w:p w:rsidR="00CD5EE1" w:rsidRPr="00CD5EE1" w:rsidRDefault="00CD5EE1" w:rsidP="00CD5EE1">
      <w:pPr>
        <w:spacing w:after="0" w:line="240" w:lineRule="auto"/>
        <w:ind w:left="360"/>
        <w:jc w:val="both"/>
        <w:rPr>
          <w:rFonts w:ascii="Arial" w:eastAsia="Times New Roman" w:hAnsi="Arial" w:cs="Arial"/>
          <w:lang w:eastAsia="cs-CZ"/>
        </w:rPr>
      </w:pPr>
      <w:r w:rsidRPr="00CD5EE1">
        <w:rPr>
          <w:rFonts w:ascii="Arial" w:eastAsia="Times New Roman" w:hAnsi="Arial" w:cs="Arial"/>
          <w:lang w:eastAsia="cs-CZ"/>
        </w:rPr>
        <w:t>Príloha č. 1 -  Špecifikácia predmetu Rámcovej dohody</w:t>
      </w:r>
    </w:p>
    <w:p w:rsidR="00CD5EE1" w:rsidRPr="00CD5EE1" w:rsidRDefault="00CD5EE1" w:rsidP="00CD5EE1">
      <w:pPr>
        <w:spacing w:after="0" w:line="240" w:lineRule="auto"/>
        <w:ind w:left="360"/>
        <w:jc w:val="both"/>
        <w:rPr>
          <w:rFonts w:ascii="Arial" w:eastAsia="Times New Roman" w:hAnsi="Arial" w:cs="Arial"/>
          <w:lang w:eastAsia="cs-CZ"/>
        </w:rPr>
      </w:pPr>
      <w:r w:rsidRPr="00CD5EE1">
        <w:rPr>
          <w:rFonts w:ascii="Arial" w:eastAsia="Times New Roman" w:hAnsi="Arial" w:cs="Arial"/>
          <w:color w:val="000000"/>
          <w:lang w:eastAsia="cs-CZ"/>
        </w:rPr>
        <w:t xml:space="preserve">Príloha č. 2 </w:t>
      </w:r>
      <w:r w:rsidRPr="00CD5EE1">
        <w:rPr>
          <w:rFonts w:ascii="Arial" w:eastAsia="Times New Roman" w:hAnsi="Arial" w:cs="Arial"/>
          <w:lang w:eastAsia="cs-CZ"/>
        </w:rPr>
        <w:t xml:space="preserve">-  </w:t>
      </w:r>
      <w:r w:rsidRPr="00CD5EE1">
        <w:rPr>
          <w:rFonts w:ascii="Arial" w:eastAsia="Times New Roman" w:hAnsi="Arial" w:cs="Arial"/>
          <w:color w:val="000000"/>
          <w:lang w:eastAsia="cs-CZ"/>
        </w:rPr>
        <w:t>Zoznam subdodávateľov</w:t>
      </w:r>
    </w:p>
    <w:p w:rsidR="00CD5EE1" w:rsidRPr="00CD5EE1" w:rsidRDefault="00CD5EE1" w:rsidP="00CD5EE1">
      <w:pPr>
        <w:spacing w:after="0" w:line="240" w:lineRule="auto"/>
        <w:ind w:left="360"/>
        <w:jc w:val="both"/>
        <w:rPr>
          <w:rFonts w:ascii="Arial" w:eastAsia="Times New Roman" w:hAnsi="Arial" w:cs="Arial"/>
          <w:lang w:eastAsia="cs-CZ"/>
        </w:rPr>
      </w:pPr>
    </w:p>
    <w:p w:rsidR="00CD5EE1" w:rsidRPr="00CD5EE1" w:rsidRDefault="00CD5EE1" w:rsidP="00CD5EE1">
      <w:pPr>
        <w:tabs>
          <w:tab w:val="left" w:pos="360"/>
        </w:tabs>
        <w:spacing w:after="0" w:line="240" w:lineRule="auto"/>
        <w:ind w:left="360" w:hanging="360"/>
        <w:jc w:val="both"/>
        <w:rPr>
          <w:rFonts w:ascii="Arial" w:eastAsia="Times New Roman" w:hAnsi="Arial" w:cs="Arial"/>
          <w:iCs/>
          <w:color w:val="000000"/>
          <w:lang w:eastAsia="cs-CZ"/>
        </w:rPr>
      </w:pPr>
    </w:p>
    <w:p w:rsidR="00CD5EE1" w:rsidRPr="00CD5EE1" w:rsidRDefault="00CD5EE1" w:rsidP="00CD5EE1">
      <w:pPr>
        <w:tabs>
          <w:tab w:val="left" w:pos="284"/>
          <w:tab w:val="left" w:pos="4820"/>
        </w:tabs>
        <w:spacing w:after="0" w:line="240" w:lineRule="auto"/>
        <w:jc w:val="both"/>
        <w:rPr>
          <w:rFonts w:ascii="Arial" w:eastAsia="Times New Roman" w:hAnsi="Arial" w:cs="Arial"/>
          <w:lang w:eastAsia="cs-CZ"/>
        </w:rPr>
      </w:pPr>
      <w:r w:rsidRPr="00CD5EE1">
        <w:rPr>
          <w:rFonts w:ascii="Arial" w:eastAsia="Times New Roman" w:hAnsi="Arial" w:cs="Arial"/>
          <w:lang w:eastAsia="cs-CZ"/>
        </w:rPr>
        <w:tab/>
        <w:t>V……………….. dňa…………………….</w:t>
      </w:r>
    </w:p>
    <w:p w:rsidR="00CD5EE1" w:rsidRPr="00CD5EE1" w:rsidRDefault="00CD5EE1" w:rsidP="00CD5EE1">
      <w:pPr>
        <w:tabs>
          <w:tab w:val="left" w:pos="1843"/>
          <w:tab w:val="left" w:pos="4820"/>
          <w:tab w:val="left" w:pos="5387"/>
        </w:tabs>
        <w:spacing w:after="0" w:line="240" w:lineRule="auto"/>
        <w:jc w:val="both"/>
        <w:rPr>
          <w:rFonts w:ascii="Arial" w:eastAsia="Times New Roman" w:hAnsi="Arial" w:cs="Arial"/>
          <w:lang w:eastAsia="cs-CZ"/>
        </w:rPr>
      </w:pPr>
    </w:p>
    <w:p w:rsidR="00CD5EE1" w:rsidRPr="00CD5EE1" w:rsidRDefault="00CD5EE1" w:rsidP="00CD5EE1">
      <w:pPr>
        <w:tabs>
          <w:tab w:val="left" w:pos="360"/>
        </w:tabs>
        <w:spacing w:after="0" w:line="240" w:lineRule="auto"/>
        <w:ind w:left="360" w:hanging="360"/>
        <w:jc w:val="both"/>
        <w:rPr>
          <w:rFonts w:ascii="Arial" w:eastAsia="Times New Roman" w:hAnsi="Arial" w:cs="Arial"/>
          <w:iCs/>
          <w:color w:val="000000"/>
          <w:lang w:eastAsia="cs-CZ"/>
        </w:rPr>
      </w:pPr>
    </w:p>
    <w:p w:rsidR="00CD5EE1" w:rsidRPr="00CD5EE1" w:rsidRDefault="00CD5EE1" w:rsidP="00CD5EE1">
      <w:pPr>
        <w:tabs>
          <w:tab w:val="left" w:pos="360"/>
        </w:tabs>
        <w:spacing w:after="0" w:line="240" w:lineRule="auto"/>
        <w:ind w:left="360" w:hanging="360"/>
        <w:jc w:val="both"/>
        <w:rPr>
          <w:rFonts w:ascii="Arial" w:eastAsia="Times New Roman" w:hAnsi="Arial" w:cs="Arial"/>
          <w:iCs/>
          <w:color w:val="000000"/>
          <w:lang w:eastAsia="cs-CZ"/>
        </w:rPr>
      </w:pPr>
    </w:p>
    <w:p w:rsidR="00CD5EE1" w:rsidRPr="00CD5EE1" w:rsidRDefault="00CD5EE1" w:rsidP="00CD5EE1">
      <w:pPr>
        <w:tabs>
          <w:tab w:val="left" w:pos="284"/>
          <w:tab w:val="left" w:pos="4820"/>
        </w:tabs>
        <w:spacing w:after="0" w:line="240" w:lineRule="auto"/>
        <w:jc w:val="both"/>
        <w:rPr>
          <w:rFonts w:ascii="Arial" w:eastAsia="Times New Roman" w:hAnsi="Arial" w:cs="Arial"/>
          <w:lang w:eastAsia="cs-CZ"/>
        </w:rPr>
      </w:pPr>
      <w:r w:rsidRPr="00CD5EE1">
        <w:rPr>
          <w:rFonts w:ascii="Arial" w:eastAsia="Times New Roman" w:hAnsi="Arial" w:cs="Arial"/>
          <w:lang w:eastAsia="cs-CZ"/>
        </w:rPr>
        <w:tab/>
        <w:t>Predávajúci …………………………….…</w:t>
      </w:r>
    </w:p>
    <w:p w:rsidR="00CD5EE1" w:rsidRPr="00CD5EE1" w:rsidRDefault="00CD5EE1" w:rsidP="00CD5EE1">
      <w:pPr>
        <w:tabs>
          <w:tab w:val="left" w:pos="284"/>
          <w:tab w:val="left" w:pos="4820"/>
        </w:tabs>
        <w:spacing w:after="0" w:line="240" w:lineRule="auto"/>
        <w:jc w:val="both"/>
        <w:rPr>
          <w:rFonts w:ascii="Arial" w:eastAsia="Times New Roman" w:hAnsi="Arial" w:cs="Arial"/>
          <w:lang w:eastAsia="cs-CZ"/>
        </w:rPr>
      </w:pPr>
    </w:p>
    <w:p w:rsidR="00CD5EE1" w:rsidRPr="00CD5EE1" w:rsidRDefault="00CD5EE1" w:rsidP="00CD5EE1">
      <w:pPr>
        <w:tabs>
          <w:tab w:val="left" w:pos="284"/>
          <w:tab w:val="left" w:pos="4820"/>
        </w:tabs>
        <w:spacing w:after="0" w:line="240" w:lineRule="auto"/>
        <w:jc w:val="both"/>
        <w:rPr>
          <w:rFonts w:ascii="Arial" w:eastAsia="Times New Roman" w:hAnsi="Arial" w:cs="Arial"/>
          <w:lang w:eastAsia="cs-CZ"/>
        </w:rPr>
      </w:pPr>
      <w:r w:rsidRPr="00CD5EE1">
        <w:rPr>
          <w:rFonts w:ascii="Arial" w:eastAsia="Times New Roman" w:hAnsi="Arial" w:cs="Arial"/>
          <w:lang w:eastAsia="cs-CZ"/>
        </w:rPr>
        <w:tab/>
        <w:t>Zastúpený:  ................................................</w:t>
      </w:r>
      <w:r w:rsidRPr="00CD5EE1">
        <w:rPr>
          <w:rFonts w:ascii="Arial" w:eastAsia="Times New Roman" w:hAnsi="Arial" w:cs="Arial"/>
          <w:lang w:eastAsia="cs-CZ"/>
        </w:rPr>
        <w:tab/>
      </w:r>
    </w:p>
    <w:p w:rsidR="00CD5EE1" w:rsidRPr="00CD5EE1" w:rsidRDefault="00CD5EE1" w:rsidP="00CD5EE1">
      <w:pPr>
        <w:tabs>
          <w:tab w:val="left" w:pos="284"/>
          <w:tab w:val="left" w:pos="4820"/>
        </w:tabs>
        <w:spacing w:after="0" w:line="240" w:lineRule="auto"/>
        <w:jc w:val="both"/>
        <w:rPr>
          <w:rFonts w:ascii="Arial" w:eastAsia="Times New Roman" w:hAnsi="Arial" w:cs="Arial"/>
          <w:lang w:eastAsia="cs-CZ"/>
        </w:rPr>
      </w:pPr>
      <w:r w:rsidRPr="00CD5EE1">
        <w:rPr>
          <w:rFonts w:ascii="Arial" w:eastAsia="Times New Roman" w:hAnsi="Arial" w:cs="Arial"/>
          <w:lang w:eastAsia="cs-CZ"/>
        </w:rPr>
        <w:tab/>
      </w:r>
      <w:r w:rsidRPr="00CD5EE1">
        <w:rPr>
          <w:rFonts w:ascii="Arial" w:eastAsia="Times New Roman" w:hAnsi="Arial" w:cs="Arial"/>
          <w:lang w:eastAsia="cs-CZ"/>
        </w:rPr>
        <w:tab/>
      </w:r>
    </w:p>
    <w:p w:rsidR="00CD5EE1" w:rsidRPr="00CD5EE1" w:rsidRDefault="00CD5EE1" w:rsidP="00CD5EE1">
      <w:pPr>
        <w:tabs>
          <w:tab w:val="left" w:pos="1843"/>
          <w:tab w:val="left" w:pos="4820"/>
          <w:tab w:val="left" w:pos="6237"/>
        </w:tabs>
        <w:spacing w:after="0" w:line="240" w:lineRule="auto"/>
        <w:jc w:val="both"/>
        <w:rPr>
          <w:rFonts w:ascii="Arial" w:eastAsia="Times New Roman" w:hAnsi="Arial" w:cs="Arial"/>
          <w:iCs/>
          <w:color w:val="000000"/>
          <w:lang w:eastAsia="cs-CZ"/>
        </w:rPr>
      </w:pPr>
      <w:r w:rsidRPr="00CD5EE1">
        <w:rPr>
          <w:rFonts w:ascii="Arial" w:eastAsia="Times New Roman" w:hAnsi="Arial" w:cs="Arial"/>
          <w:lang w:eastAsia="cs-CZ"/>
        </w:rPr>
        <w:tab/>
        <w:t>konateľ</w:t>
      </w:r>
      <w:r w:rsidRPr="00CD5EE1">
        <w:rPr>
          <w:rFonts w:ascii="Arial" w:eastAsia="Times New Roman" w:hAnsi="Arial" w:cs="Arial"/>
          <w:lang w:eastAsia="cs-CZ"/>
        </w:rPr>
        <w:tab/>
      </w:r>
      <w:r w:rsidRPr="00CD5EE1">
        <w:rPr>
          <w:rFonts w:ascii="Arial" w:eastAsia="Times New Roman" w:hAnsi="Arial" w:cs="Arial"/>
          <w:lang w:eastAsia="cs-CZ"/>
        </w:rPr>
        <w:tab/>
      </w:r>
    </w:p>
    <w:p w:rsidR="00CD5EE1" w:rsidRPr="00CD5EE1" w:rsidRDefault="00CD5EE1" w:rsidP="00CD5EE1">
      <w:pPr>
        <w:tabs>
          <w:tab w:val="left" w:pos="360"/>
        </w:tabs>
        <w:spacing w:after="0" w:line="240" w:lineRule="auto"/>
        <w:ind w:left="360" w:hanging="360"/>
        <w:jc w:val="both"/>
        <w:rPr>
          <w:rFonts w:ascii="Arial" w:eastAsia="Times New Roman" w:hAnsi="Arial" w:cs="Arial"/>
          <w:iCs/>
          <w:color w:val="000000"/>
          <w:lang w:eastAsia="cs-CZ"/>
        </w:rPr>
      </w:pPr>
    </w:p>
    <w:p w:rsidR="00CD5EE1" w:rsidRPr="00CD5EE1" w:rsidRDefault="00CD5EE1" w:rsidP="00CD5EE1">
      <w:pPr>
        <w:tabs>
          <w:tab w:val="left" w:pos="360"/>
        </w:tabs>
        <w:spacing w:after="0" w:line="240" w:lineRule="auto"/>
        <w:ind w:left="360" w:hanging="360"/>
        <w:jc w:val="both"/>
        <w:rPr>
          <w:rFonts w:ascii="Arial" w:eastAsia="Times New Roman" w:hAnsi="Arial" w:cs="Arial"/>
          <w:iCs/>
          <w:color w:val="000000"/>
          <w:lang w:eastAsia="cs-CZ"/>
        </w:rPr>
      </w:pPr>
    </w:p>
    <w:p w:rsidR="00CD5EE1" w:rsidRPr="00CD5EE1" w:rsidRDefault="00CD5EE1" w:rsidP="00CD5EE1">
      <w:pPr>
        <w:tabs>
          <w:tab w:val="left" w:pos="284"/>
          <w:tab w:val="left" w:pos="4820"/>
        </w:tabs>
        <w:spacing w:after="0" w:line="240" w:lineRule="auto"/>
        <w:jc w:val="both"/>
        <w:rPr>
          <w:rFonts w:ascii="Arial" w:eastAsia="Times New Roman" w:hAnsi="Arial" w:cs="Arial"/>
          <w:lang w:eastAsia="cs-CZ"/>
        </w:rPr>
      </w:pPr>
      <w:r w:rsidRPr="00CD5EE1">
        <w:rPr>
          <w:rFonts w:ascii="Arial" w:eastAsia="Times New Roman" w:hAnsi="Arial" w:cs="Arial"/>
          <w:lang w:eastAsia="cs-CZ"/>
        </w:rPr>
        <w:tab/>
      </w:r>
    </w:p>
    <w:p w:rsidR="00CD5EE1" w:rsidRPr="00CD5EE1" w:rsidRDefault="00CD5EE1" w:rsidP="00CD5EE1">
      <w:pPr>
        <w:tabs>
          <w:tab w:val="left" w:pos="284"/>
          <w:tab w:val="left" w:pos="4820"/>
        </w:tabs>
        <w:spacing w:after="0" w:line="240" w:lineRule="auto"/>
        <w:jc w:val="both"/>
        <w:rPr>
          <w:rFonts w:ascii="Arial" w:eastAsia="Times New Roman" w:hAnsi="Arial" w:cs="Arial"/>
          <w:lang w:eastAsia="cs-CZ"/>
        </w:rPr>
      </w:pPr>
    </w:p>
    <w:p w:rsidR="00CD5EE1" w:rsidRPr="00CD5EE1" w:rsidRDefault="00CD5EE1" w:rsidP="00CD5EE1">
      <w:pPr>
        <w:tabs>
          <w:tab w:val="left" w:pos="284"/>
          <w:tab w:val="left" w:pos="4820"/>
        </w:tabs>
        <w:spacing w:after="0" w:line="240" w:lineRule="auto"/>
        <w:jc w:val="both"/>
        <w:rPr>
          <w:rFonts w:ascii="Arial" w:eastAsia="Times New Roman" w:hAnsi="Arial" w:cs="Arial"/>
          <w:lang w:eastAsia="cs-CZ"/>
        </w:rPr>
      </w:pPr>
    </w:p>
    <w:p w:rsidR="00CD5EE1" w:rsidRPr="00CD5EE1" w:rsidRDefault="00CD5EE1" w:rsidP="00CD5EE1">
      <w:pPr>
        <w:tabs>
          <w:tab w:val="left" w:pos="284"/>
          <w:tab w:val="left" w:pos="4820"/>
        </w:tabs>
        <w:spacing w:after="0" w:line="240" w:lineRule="auto"/>
        <w:jc w:val="both"/>
        <w:rPr>
          <w:rFonts w:ascii="Arial" w:eastAsia="Times New Roman" w:hAnsi="Arial" w:cs="Arial"/>
          <w:lang w:eastAsia="cs-CZ"/>
        </w:rPr>
      </w:pPr>
      <w:r w:rsidRPr="00CD5EE1">
        <w:rPr>
          <w:rFonts w:ascii="Arial" w:eastAsia="Times New Roman" w:hAnsi="Arial" w:cs="Arial"/>
          <w:lang w:eastAsia="cs-CZ"/>
        </w:rPr>
        <w:tab/>
        <w:t>V Žiline dňa …………………</w:t>
      </w:r>
    </w:p>
    <w:p w:rsidR="00CD5EE1" w:rsidRPr="00CD5EE1" w:rsidRDefault="00CD5EE1" w:rsidP="00CD5EE1">
      <w:pPr>
        <w:tabs>
          <w:tab w:val="left" w:pos="284"/>
          <w:tab w:val="left" w:pos="4820"/>
        </w:tabs>
        <w:spacing w:after="0" w:line="240" w:lineRule="auto"/>
        <w:jc w:val="both"/>
        <w:rPr>
          <w:rFonts w:ascii="Arial" w:eastAsia="Times New Roman" w:hAnsi="Arial" w:cs="Arial"/>
          <w:lang w:eastAsia="cs-CZ"/>
        </w:rPr>
      </w:pPr>
    </w:p>
    <w:p w:rsidR="00CD5EE1" w:rsidRPr="00CD5EE1" w:rsidRDefault="00CD5EE1" w:rsidP="00CD5EE1">
      <w:pPr>
        <w:tabs>
          <w:tab w:val="left" w:pos="284"/>
          <w:tab w:val="left" w:pos="4820"/>
        </w:tabs>
        <w:spacing w:after="0" w:line="240" w:lineRule="auto"/>
        <w:jc w:val="both"/>
        <w:rPr>
          <w:rFonts w:ascii="Arial" w:eastAsia="Times New Roman" w:hAnsi="Arial" w:cs="Arial"/>
          <w:lang w:eastAsia="cs-CZ"/>
        </w:rPr>
      </w:pPr>
    </w:p>
    <w:p w:rsidR="00CD5EE1" w:rsidRPr="00CD5EE1" w:rsidRDefault="00CD5EE1" w:rsidP="00CD5EE1">
      <w:pPr>
        <w:tabs>
          <w:tab w:val="left" w:pos="284"/>
          <w:tab w:val="left" w:pos="4820"/>
        </w:tabs>
        <w:spacing w:after="0" w:line="240" w:lineRule="auto"/>
        <w:jc w:val="both"/>
        <w:rPr>
          <w:rFonts w:ascii="Arial" w:eastAsia="Times New Roman" w:hAnsi="Arial" w:cs="Arial"/>
          <w:lang w:eastAsia="cs-CZ"/>
        </w:rPr>
      </w:pPr>
      <w:r w:rsidRPr="00CD5EE1">
        <w:rPr>
          <w:rFonts w:ascii="Arial" w:eastAsia="Times New Roman" w:hAnsi="Arial" w:cs="Arial"/>
          <w:lang w:eastAsia="cs-CZ"/>
        </w:rPr>
        <w:tab/>
        <w:t>Kupujúci ………………………………</w:t>
      </w:r>
    </w:p>
    <w:p w:rsidR="00CD5EE1" w:rsidRPr="00CD5EE1" w:rsidRDefault="00CD5EE1" w:rsidP="00CD5EE1">
      <w:pPr>
        <w:tabs>
          <w:tab w:val="left" w:pos="284"/>
          <w:tab w:val="left" w:pos="4820"/>
        </w:tabs>
        <w:spacing w:after="0" w:line="240" w:lineRule="auto"/>
        <w:jc w:val="both"/>
        <w:rPr>
          <w:rFonts w:ascii="Arial" w:eastAsia="Times New Roman" w:hAnsi="Arial" w:cs="Arial"/>
          <w:lang w:eastAsia="cs-CZ"/>
        </w:rPr>
      </w:pPr>
    </w:p>
    <w:p w:rsidR="00CD5EE1" w:rsidRPr="00CD5EE1" w:rsidRDefault="00CD5EE1" w:rsidP="00CD5EE1">
      <w:pPr>
        <w:tabs>
          <w:tab w:val="left" w:pos="284"/>
          <w:tab w:val="left" w:pos="4820"/>
        </w:tabs>
        <w:spacing w:after="0" w:line="240" w:lineRule="auto"/>
        <w:jc w:val="both"/>
        <w:rPr>
          <w:rFonts w:ascii="Arial" w:eastAsia="Times New Roman" w:hAnsi="Arial" w:cs="Arial"/>
          <w:lang w:eastAsia="cs-CZ"/>
        </w:rPr>
      </w:pPr>
      <w:r w:rsidRPr="00CD5EE1">
        <w:rPr>
          <w:rFonts w:ascii="Arial" w:eastAsia="Times New Roman" w:hAnsi="Arial" w:cs="Arial"/>
          <w:lang w:eastAsia="cs-CZ"/>
        </w:rPr>
        <w:tab/>
        <w:t>Zastúpený:</w:t>
      </w:r>
    </w:p>
    <w:p w:rsidR="00CD5EE1" w:rsidRPr="00CD5EE1" w:rsidRDefault="00CD5EE1" w:rsidP="00CD5EE1">
      <w:pPr>
        <w:tabs>
          <w:tab w:val="left" w:pos="284"/>
          <w:tab w:val="left" w:pos="4820"/>
        </w:tabs>
        <w:spacing w:after="0" w:line="240" w:lineRule="auto"/>
        <w:jc w:val="both"/>
        <w:rPr>
          <w:rFonts w:ascii="Arial" w:eastAsia="Times New Roman" w:hAnsi="Arial" w:cs="Arial"/>
          <w:lang w:eastAsia="cs-CZ"/>
        </w:rPr>
      </w:pPr>
      <w:r w:rsidRPr="00CD5EE1">
        <w:rPr>
          <w:rFonts w:ascii="Arial" w:eastAsia="Times New Roman" w:hAnsi="Arial" w:cs="Arial"/>
          <w:lang w:eastAsia="cs-CZ"/>
        </w:rPr>
        <w:tab/>
        <w:t xml:space="preserve">prof. Ing. Jozef </w:t>
      </w:r>
      <w:proofErr w:type="spellStart"/>
      <w:r w:rsidRPr="00CD5EE1">
        <w:rPr>
          <w:rFonts w:ascii="Arial" w:eastAsia="Times New Roman" w:hAnsi="Arial" w:cs="Arial"/>
          <w:lang w:eastAsia="cs-CZ"/>
        </w:rPr>
        <w:t>Jandačka</w:t>
      </w:r>
      <w:proofErr w:type="spellEnd"/>
      <w:r w:rsidRPr="00CD5EE1">
        <w:rPr>
          <w:rFonts w:ascii="Arial" w:eastAsia="Times New Roman" w:hAnsi="Arial" w:cs="Arial"/>
          <w:lang w:eastAsia="cs-CZ"/>
        </w:rPr>
        <w:t>, PhD.</w:t>
      </w:r>
    </w:p>
    <w:p w:rsidR="00CD5EE1" w:rsidRPr="00CD5EE1" w:rsidRDefault="00CD5EE1" w:rsidP="00CD5EE1">
      <w:pPr>
        <w:tabs>
          <w:tab w:val="left" w:pos="1843"/>
          <w:tab w:val="left" w:pos="4820"/>
          <w:tab w:val="left" w:pos="5387"/>
        </w:tabs>
        <w:spacing w:after="0" w:line="240" w:lineRule="auto"/>
        <w:jc w:val="both"/>
        <w:rPr>
          <w:rFonts w:ascii="Arial" w:eastAsia="Times New Roman" w:hAnsi="Arial" w:cs="Arial"/>
          <w:iCs/>
          <w:color w:val="000000"/>
          <w:lang w:eastAsia="cs-CZ"/>
        </w:rPr>
      </w:pPr>
      <w:r w:rsidRPr="00CD5EE1">
        <w:rPr>
          <w:rFonts w:ascii="Arial" w:eastAsia="Times New Roman" w:hAnsi="Arial" w:cs="Arial"/>
          <w:lang w:eastAsia="cs-CZ"/>
        </w:rPr>
        <w:t xml:space="preserve">                       rektor </w:t>
      </w:r>
    </w:p>
    <w:p w:rsidR="00E6497B" w:rsidRDefault="00BD59A0"/>
    <w:p w:rsidR="00E44BCF" w:rsidRPr="00E44BCF" w:rsidRDefault="00E44BCF" w:rsidP="00E44BCF">
      <w:pPr>
        <w:spacing w:after="0" w:line="240" w:lineRule="auto"/>
        <w:rPr>
          <w:rFonts w:ascii="Arial" w:eastAsia="Times New Roman" w:hAnsi="Arial" w:cs="Arial"/>
          <w:lang w:eastAsia="cs-CZ"/>
        </w:rPr>
      </w:pPr>
      <w:r w:rsidRPr="00997DCC">
        <w:rPr>
          <w:rFonts w:ascii="Arial" w:eastAsia="Times New Roman" w:hAnsi="Arial" w:cs="Arial"/>
          <w:b/>
          <w:lang w:eastAsia="cs-CZ"/>
        </w:rPr>
        <w:t>Príloha č. 1</w:t>
      </w:r>
      <w:r w:rsidR="00997DCC">
        <w:rPr>
          <w:rFonts w:ascii="Arial" w:eastAsia="Times New Roman" w:hAnsi="Arial" w:cs="Arial"/>
          <w:lang w:eastAsia="cs-CZ"/>
        </w:rPr>
        <w:t xml:space="preserve"> </w:t>
      </w:r>
      <w:r w:rsidRPr="00E44BCF">
        <w:rPr>
          <w:rFonts w:ascii="Arial" w:eastAsia="Times New Roman" w:hAnsi="Arial" w:cs="Arial"/>
          <w:lang w:eastAsia="cs-CZ"/>
        </w:rPr>
        <w:t xml:space="preserve"> Špecifikácia predmetu Rámcovej dohody</w:t>
      </w:r>
    </w:p>
    <w:p w:rsidR="00E44BCF" w:rsidRPr="00E44BCF" w:rsidRDefault="00E44BCF" w:rsidP="00E44BCF">
      <w:pPr>
        <w:spacing w:after="0" w:line="240" w:lineRule="auto"/>
        <w:jc w:val="both"/>
        <w:rPr>
          <w:rFonts w:ascii="Arial" w:eastAsia="Times New Roman" w:hAnsi="Arial" w:cs="Arial"/>
          <w:color w:val="000000"/>
          <w:lang w:eastAsia="cs-CZ"/>
        </w:rPr>
      </w:pPr>
    </w:p>
    <w:p w:rsidR="00E44BCF" w:rsidRPr="00E44BCF" w:rsidRDefault="00E44BCF" w:rsidP="00E44BCF">
      <w:pPr>
        <w:spacing w:after="0" w:line="240" w:lineRule="auto"/>
        <w:jc w:val="both"/>
        <w:rPr>
          <w:rFonts w:ascii="Arial" w:eastAsia="Times New Roman" w:hAnsi="Arial" w:cs="Arial"/>
          <w:color w:val="000000"/>
          <w:lang w:eastAsia="cs-CZ"/>
        </w:rPr>
      </w:pPr>
      <w:r w:rsidRPr="00E44BCF">
        <w:rPr>
          <w:rFonts w:ascii="Arial" w:eastAsia="Times New Roman" w:hAnsi="Arial" w:cs="Arial"/>
          <w:color w:val="000000"/>
          <w:lang w:eastAsia="cs-CZ"/>
        </w:rPr>
        <w:t xml:space="preserve">Doplní uchádzač </w:t>
      </w:r>
      <w:r w:rsidRPr="00E44BCF">
        <w:rPr>
          <w:rFonts w:ascii="Arial" w:eastAsia="Times New Roman" w:hAnsi="Arial" w:cs="Arial"/>
          <w:lang w:eastAsia="cs-CZ"/>
        </w:rPr>
        <w:t>podľa prílohy F</w:t>
      </w:r>
    </w:p>
    <w:p w:rsidR="00E44BCF" w:rsidRDefault="00E44BCF"/>
    <w:p w:rsidR="00997DCC" w:rsidRPr="00997DCC" w:rsidRDefault="00997DCC" w:rsidP="00997DCC">
      <w:pPr>
        <w:spacing w:after="0" w:line="240" w:lineRule="auto"/>
        <w:jc w:val="both"/>
        <w:rPr>
          <w:rFonts w:ascii="Arial" w:eastAsia="Times New Roman" w:hAnsi="Arial" w:cs="Arial"/>
          <w:lang w:eastAsia="cs-CZ"/>
        </w:rPr>
      </w:pPr>
      <w:r w:rsidRPr="00997DCC">
        <w:rPr>
          <w:rFonts w:ascii="Arial" w:eastAsia="Times New Roman" w:hAnsi="Arial" w:cs="Arial"/>
          <w:b/>
          <w:color w:val="000000"/>
          <w:lang w:eastAsia="cs-CZ"/>
        </w:rPr>
        <w:t>Príloha č. 2</w:t>
      </w:r>
      <w:r w:rsidRPr="00997DCC">
        <w:rPr>
          <w:rFonts w:ascii="Arial" w:eastAsia="Times New Roman" w:hAnsi="Arial" w:cs="Arial"/>
          <w:color w:val="000000"/>
          <w:lang w:eastAsia="cs-CZ"/>
        </w:rPr>
        <w:t xml:space="preserve"> </w:t>
      </w:r>
      <w:r w:rsidRPr="00997DCC">
        <w:rPr>
          <w:rFonts w:ascii="Arial" w:eastAsia="Times New Roman" w:hAnsi="Arial" w:cs="Arial"/>
          <w:lang w:eastAsia="cs-CZ"/>
        </w:rPr>
        <w:t xml:space="preserve"> </w:t>
      </w:r>
      <w:r w:rsidRPr="00997DCC">
        <w:rPr>
          <w:rFonts w:ascii="Arial" w:eastAsia="Times New Roman" w:hAnsi="Arial" w:cs="Arial"/>
          <w:color w:val="000000"/>
          <w:lang w:eastAsia="cs-CZ"/>
        </w:rPr>
        <w:t>Zoznam subdodávateľov</w:t>
      </w:r>
    </w:p>
    <w:p w:rsidR="00997DCC" w:rsidRPr="00997DCC" w:rsidRDefault="00997DCC" w:rsidP="00997DCC">
      <w:pPr>
        <w:spacing w:after="0" w:line="240" w:lineRule="auto"/>
        <w:rPr>
          <w:rFonts w:ascii="Arial" w:eastAsia="Times New Roman" w:hAnsi="Arial" w:cs="Arial"/>
          <w:lang w:eastAsia="cs-CZ"/>
        </w:rPr>
      </w:pPr>
    </w:p>
    <w:p w:rsidR="00997DCC" w:rsidRPr="00997DCC" w:rsidRDefault="00997DCC" w:rsidP="00997DCC">
      <w:pPr>
        <w:tabs>
          <w:tab w:val="left" w:pos="0"/>
        </w:tabs>
        <w:spacing w:after="0" w:line="240" w:lineRule="auto"/>
        <w:jc w:val="both"/>
        <w:rPr>
          <w:rFonts w:ascii="Arial" w:eastAsia="Times New Roman" w:hAnsi="Arial" w:cs="Arial"/>
          <w:b/>
          <w:noProof/>
          <w:lang w:val="x-none" w:eastAsia="sk-SK"/>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9"/>
        <w:gridCol w:w="1055"/>
        <w:gridCol w:w="3685"/>
        <w:gridCol w:w="2552"/>
      </w:tblGrid>
      <w:tr w:rsidR="00997DCC" w:rsidRPr="00997DCC" w:rsidTr="002C7EED">
        <w:tc>
          <w:tcPr>
            <w:tcW w:w="2739" w:type="dxa"/>
            <w:shd w:val="clear" w:color="auto" w:fill="auto"/>
          </w:tcPr>
          <w:p w:rsidR="00997DCC" w:rsidRPr="00997DCC" w:rsidRDefault="00997DCC" w:rsidP="00997DCC">
            <w:pPr>
              <w:tabs>
                <w:tab w:val="left" w:pos="0"/>
              </w:tabs>
              <w:spacing w:after="0" w:line="240" w:lineRule="auto"/>
              <w:jc w:val="center"/>
              <w:rPr>
                <w:rFonts w:ascii="Arial" w:eastAsia="Times New Roman" w:hAnsi="Arial" w:cs="Arial"/>
                <w:b/>
                <w:noProof/>
                <w:lang w:val="x-none" w:eastAsia="sk-SK"/>
              </w:rPr>
            </w:pPr>
            <w:r w:rsidRPr="00997DCC">
              <w:rPr>
                <w:rFonts w:ascii="Arial" w:eastAsia="Times New Roman" w:hAnsi="Arial" w:cs="Arial"/>
                <w:b/>
                <w:noProof/>
                <w:lang w:val="x-none" w:eastAsia="sk-SK"/>
              </w:rPr>
              <w:t>Názov subdodávateľa</w:t>
            </w:r>
          </w:p>
        </w:tc>
        <w:tc>
          <w:tcPr>
            <w:tcW w:w="1055" w:type="dxa"/>
          </w:tcPr>
          <w:p w:rsidR="00997DCC" w:rsidRPr="00997DCC" w:rsidRDefault="00997DCC" w:rsidP="00997DCC">
            <w:pPr>
              <w:tabs>
                <w:tab w:val="left" w:pos="0"/>
              </w:tabs>
              <w:spacing w:after="0" w:line="240" w:lineRule="auto"/>
              <w:jc w:val="both"/>
              <w:rPr>
                <w:rFonts w:ascii="Arial" w:eastAsia="Times New Roman" w:hAnsi="Arial" w:cs="Arial"/>
                <w:b/>
                <w:noProof/>
                <w:lang w:val="x-none" w:eastAsia="sk-SK"/>
              </w:rPr>
            </w:pPr>
            <w:r w:rsidRPr="00997DCC">
              <w:rPr>
                <w:rFonts w:ascii="Arial" w:eastAsia="Times New Roman" w:hAnsi="Arial" w:cs="Arial"/>
                <w:b/>
                <w:noProof/>
                <w:lang w:val="x-none" w:eastAsia="sk-SK"/>
              </w:rPr>
              <w:t xml:space="preserve">IČO </w:t>
            </w:r>
          </w:p>
        </w:tc>
        <w:tc>
          <w:tcPr>
            <w:tcW w:w="3685" w:type="dxa"/>
            <w:shd w:val="clear" w:color="auto" w:fill="auto"/>
          </w:tcPr>
          <w:p w:rsidR="00997DCC" w:rsidRPr="00997DCC" w:rsidRDefault="00997DCC" w:rsidP="00997DCC">
            <w:pPr>
              <w:tabs>
                <w:tab w:val="left" w:pos="0"/>
              </w:tabs>
              <w:spacing w:after="0" w:line="240" w:lineRule="auto"/>
              <w:jc w:val="both"/>
              <w:rPr>
                <w:rFonts w:ascii="Arial" w:eastAsia="Times New Roman" w:hAnsi="Arial" w:cs="Arial"/>
                <w:b/>
                <w:noProof/>
                <w:lang w:val="x-none" w:eastAsia="sk-SK"/>
              </w:rPr>
            </w:pPr>
            <w:r w:rsidRPr="00997DCC">
              <w:rPr>
                <w:rFonts w:ascii="Arial" w:eastAsia="Times New Roman" w:hAnsi="Arial" w:cs="Arial"/>
                <w:b/>
                <w:noProof/>
                <w:lang w:val="x-none" w:eastAsia="sk-SK"/>
              </w:rPr>
              <w:t xml:space="preserve">Predmet subdodávky </w:t>
            </w:r>
          </w:p>
          <w:p w:rsidR="00997DCC" w:rsidRPr="00997DCC" w:rsidRDefault="00997DCC" w:rsidP="00997DCC">
            <w:pPr>
              <w:tabs>
                <w:tab w:val="left" w:pos="0"/>
              </w:tabs>
              <w:spacing w:after="0" w:line="240" w:lineRule="auto"/>
              <w:jc w:val="both"/>
              <w:rPr>
                <w:rFonts w:ascii="Arial" w:eastAsia="Times New Roman" w:hAnsi="Arial" w:cs="Arial"/>
                <w:noProof/>
                <w:lang w:val="x-none" w:eastAsia="sk-SK"/>
              </w:rPr>
            </w:pPr>
            <w:r w:rsidRPr="00997DCC">
              <w:rPr>
                <w:rFonts w:ascii="Arial" w:eastAsia="Times New Roman" w:hAnsi="Arial" w:cs="Arial"/>
                <w:noProof/>
                <w:lang w:val="x-none" w:eastAsia="sk-SK"/>
              </w:rPr>
              <w:t xml:space="preserve"> </w:t>
            </w:r>
          </w:p>
        </w:tc>
        <w:tc>
          <w:tcPr>
            <w:tcW w:w="2552" w:type="dxa"/>
            <w:shd w:val="clear" w:color="auto" w:fill="auto"/>
          </w:tcPr>
          <w:p w:rsidR="00997DCC" w:rsidRPr="00997DCC" w:rsidRDefault="00997DCC" w:rsidP="00997DCC">
            <w:pPr>
              <w:tabs>
                <w:tab w:val="left" w:pos="0"/>
              </w:tabs>
              <w:spacing w:after="0" w:line="240" w:lineRule="auto"/>
              <w:rPr>
                <w:rFonts w:ascii="Arial" w:eastAsia="Times New Roman" w:hAnsi="Arial" w:cs="Arial"/>
                <w:b/>
                <w:noProof/>
                <w:lang w:val="x-none" w:eastAsia="sk-SK"/>
              </w:rPr>
            </w:pPr>
            <w:r w:rsidRPr="00997DCC">
              <w:rPr>
                <w:rFonts w:ascii="Arial" w:eastAsia="Times New Roman" w:hAnsi="Arial" w:cs="Arial"/>
                <w:b/>
                <w:noProof/>
                <w:lang w:val="x-none" w:eastAsia="sk-SK"/>
              </w:rPr>
              <w:t>Podiel subdodávky  vyjadrený sumou vrátane bez DPH</w:t>
            </w:r>
          </w:p>
        </w:tc>
      </w:tr>
      <w:tr w:rsidR="00997DCC" w:rsidRPr="00997DCC" w:rsidTr="002C7EED">
        <w:tc>
          <w:tcPr>
            <w:tcW w:w="2739" w:type="dxa"/>
            <w:shd w:val="clear" w:color="auto" w:fill="auto"/>
          </w:tcPr>
          <w:p w:rsidR="00997DCC" w:rsidRPr="00997DCC" w:rsidRDefault="00997DCC" w:rsidP="00997DCC">
            <w:pPr>
              <w:tabs>
                <w:tab w:val="left" w:pos="0"/>
              </w:tabs>
              <w:spacing w:after="0" w:line="240" w:lineRule="auto"/>
              <w:jc w:val="both"/>
              <w:rPr>
                <w:rFonts w:ascii="Arial" w:eastAsia="Times New Roman" w:hAnsi="Arial" w:cs="Arial"/>
                <w:b/>
                <w:noProof/>
                <w:lang w:val="x-none" w:eastAsia="sk-SK"/>
              </w:rPr>
            </w:pPr>
          </w:p>
        </w:tc>
        <w:tc>
          <w:tcPr>
            <w:tcW w:w="1055" w:type="dxa"/>
          </w:tcPr>
          <w:p w:rsidR="00997DCC" w:rsidRPr="00997DCC" w:rsidRDefault="00997DCC" w:rsidP="00997DCC">
            <w:pPr>
              <w:tabs>
                <w:tab w:val="left" w:pos="0"/>
              </w:tabs>
              <w:spacing w:after="0" w:line="240" w:lineRule="auto"/>
              <w:jc w:val="both"/>
              <w:rPr>
                <w:rFonts w:ascii="Arial" w:eastAsia="Times New Roman" w:hAnsi="Arial" w:cs="Arial"/>
                <w:b/>
                <w:noProof/>
                <w:lang w:val="x-none" w:eastAsia="sk-SK"/>
              </w:rPr>
            </w:pPr>
          </w:p>
        </w:tc>
        <w:tc>
          <w:tcPr>
            <w:tcW w:w="3685" w:type="dxa"/>
            <w:shd w:val="clear" w:color="auto" w:fill="auto"/>
          </w:tcPr>
          <w:p w:rsidR="00997DCC" w:rsidRPr="00997DCC" w:rsidRDefault="00997DCC" w:rsidP="00997DCC">
            <w:pPr>
              <w:tabs>
                <w:tab w:val="left" w:pos="0"/>
              </w:tabs>
              <w:spacing w:after="0" w:line="240" w:lineRule="auto"/>
              <w:jc w:val="both"/>
              <w:rPr>
                <w:rFonts w:ascii="Arial" w:eastAsia="Times New Roman" w:hAnsi="Arial" w:cs="Arial"/>
                <w:b/>
                <w:noProof/>
                <w:lang w:val="x-none" w:eastAsia="sk-SK"/>
              </w:rPr>
            </w:pPr>
          </w:p>
        </w:tc>
        <w:tc>
          <w:tcPr>
            <w:tcW w:w="2552" w:type="dxa"/>
            <w:shd w:val="clear" w:color="auto" w:fill="auto"/>
          </w:tcPr>
          <w:p w:rsidR="00997DCC" w:rsidRPr="00997DCC" w:rsidRDefault="00997DCC" w:rsidP="00997DCC">
            <w:pPr>
              <w:tabs>
                <w:tab w:val="left" w:pos="0"/>
              </w:tabs>
              <w:spacing w:after="0" w:line="240" w:lineRule="auto"/>
              <w:jc w:val="both"/>
              <w:rPr>
                <w:rFonts w:ascii="Arial" w:eastAsia="Times New Roman" w:hAnsi="Arial" w:cs="Arial"/>
                <w:b/>
                <w:noProof/>
                <w:lang w:val="x-none" w:eastAsia="sk-SK"/>
              </w:rPr>
            </w:pPr>
          </w:p>
        </w:tc>
      </w:tr>
      <w:tr w:rsidR="00997DCC" w:rsidRPr="00997DCC" w:rsidTr="002C7EED">
        <w:tc>
          <w:tcPr>
            <w:tcW w:w="2739" w:type="dxa"/>
            <w:shd w:val="clear" w:color="auto" w:fill="auto"/>
          </w:tcPr>
          <w:p w:rsidR="00997DCC" w:rsidRPr="00997DCC" w:rsidRDefault="00997DCC" w:rsidP="00997DCC">
            <w:pPr>
              <w:tabs>
                <w:tab w:val="left" w:pos="0"/>
              </w:tabs>
              <w:spacing w:after="0" w:line="240" w:lineRule="auto"/>
              <w:jc w:val="both"/>
              <w:rPr>
                <w:rFonts w:ascii="Arial" w:eastAsia="Times New Roman" w:hAnsi="Arial" w:cs="Arial"/>
                <w:b/>
                <w:noProof/>
                <w:lang w:val="x-none" w:eastAsia="sk-SK"/>
              </w:rPr>
            </w:pPr>
          </w:p>
        </w:tc>
        <w:tc>
          <w:tcPr>
            <w:tcW w:w="1055" w:type="dxa"/>
          </w:tcPr>
          <w:p w:rsidR="00997DCC" w:rsidRPr="00997DCC" w:rsidRDefault="00997DCC" w:rsidP="00997DCC">
            <w:pPr>
              <w:tabs>
                <w:tab w:val="left" w:pos="0"/>
              </w:tabs>
              <w:spacing w:after="0" w:line="240" w:lineRule="auto"/>
              <w:jc w:val="both"/>
              <w:rPr>
                <w:rFonts w:ascii="Arial" w:eastAsia="Times New Roman" w:hAnsi="Arial" w:cs="Arial"/>
                <w:b/>
                <w:noProof/>
                <w:lang w:val="x-none" w:eastAsia="sk-SK"/>
              </w:rPr>
            </w:pPr>
          </w:p>
        </w:tc>
        <w:tc>
          <w:tcPr>
            <w:tcW w:w="3685" w:type="dxa"/>
            <w:shd w:val="clear" w:color="auto" w:fill="auto"/>
          </w:tcPr>
          <w:p w:rsidR="00997DCC" w:rsidRPr="00997DCC" w:rsidRDefault="00997DCC" w:rsidP="00997DCC">
            <w:pPr>
              <w:tabs>
                <w:tab w:val="left" w:pos="0"/>
              </w:tabs>
              <w:spacing w:after="0" w:line="240" w:lineRule="auto"/>
              <w:jc w:val="both"/>
              <w:rPr>
                <w:rFonts w:ascii="Arial" w:eastAsia="Times New Roman" w:hAnsi="Arial" w:cs="Arial"/>
                <w:b/>
                <w:noProof/>
                <w:lang w:val="x-none" w:eastAsia="sk-SK"/>
              </w:rPr>
            </w:pPr>
          </w:p>
        </w:tc>
        <w:tc>
          <w:tcPr>
            <w:tcW w:w="2552" w:type="dxa"/>
            <w:shd w:val="clear" w:color="auto" w:fill="auto"/>
          </w:tcPr>
          <w:p w:rsidR="00997DCC" w:rsidRPr="00997DCC" w:rsidRDefault="00997DCC" w:rsidP="00997DCC">
            <w:pPr>
              <w:tabs>
                <w:tab w:val="left" w:pos="0"/>
              </w:tabs>
              <w:spacing w:after="0" w:line="240" w:lineRule="auto"/>
              <w:jc w:val="both"/>
              <w:rPr>
                <w:rFonts w:ascii="Arial" w:eastAsia="Times New Roman" w:hAnsi="Arial" w:cs="Arial"/>
                <w:b/>
                <w:noProof/>
                <w:lang w:val="x-none" w:eastAsia="sk-SK"/>
              </w:rPr>
            </w:pPr>
          </w:p>
        </w:tc>
      </w:tr>
      <w:tr w:rsidR="00997DCC" w:rsidRPr="00997DCC" w:rsidTr="002C7EED">
        <w:tc>
          <w:tcPr>
            <w:tcW w:w="2739" w:type="dxa"/>
            <w:shd w:val="clear" w:color="auto" w:fill="auto"/>
          </w:tcPr>
          <w:p w:rsidR="00997DCC" w:rsidRPr="00997DCC" w:rsidRDefault="00997DCC" w:rsidP="00997DCC">
            <w:pPr>
              <w:tabs>
                <w:tab w:val="left" w:pos="0"/>
              </w:tabs>
              <w:spacing w:after="0" w:line="240" w:lineRule="auto"/>
              <w:jc w:val="both"/>
              <w:rPr>
                <w:rFonts w:ascii="Arial" w:eastAsia="Times New Roman" w:hAnsi="Arial" w:cs="Arial"/>
                <w:b/>
                <w:noProof/>
                <w:lang w:val="x-none" w:eastAsia="sk-SK"/>
              </w:rPr>
            </w:pPr>
          </w:p>
        </w:tc>
        <w:tc>
          <w:tcPr>
            <w:tcW w:w="1055" w:type="dxa"/>
          </w:tcPr>
          <w:p w:rsidR="00997DCC" w:rsidRPr="00997DCC" w:rsidRDefault="00997DCC" w:rsidP="00997DCC">
            <w:pPr>
              <w:tabs>
                <w:tab w:val="left" w:pos="0"/>
              </w:tabs>
              <w:spacing w:after="0" w:line="240" w:lineRule="auto"/>
              <w:jc w:val="both"/>
              <w:rPr>
                <w:rFonts w:ascii="Arial" w:eastAsia="Times New Roman" w:hAnsi="Arial" w:cs="Arial"/>
                <w:b/>
                <w:noProof/>
                <w:lang w:val="x-none" w:eastAsia="sk-SK"/>
              </w:rPr>
            </w:pPr>
          </w:p>
        </w:tc>
        <w:tc>
          <w:tcPr>
            <w:tcW w:w="3685" w:type="dxa"/>
            <w:shd w:val="clear" w:color="auto" w:fill="auto"/>
          </w:tcPr>
          <w:p w:rsidR="00997DCC" w:rsidRPr="00997DCC" w:rsidRDefault="00997DCC" w:rsidP="00997DCC">
            <w:pPr>
              <w:tabs>
                <w:tab w:val="left" w:pos="0"/>
              </w:tabs>
              <w:spacing w:after="0" w:line="240" w:lineRule="auto"/>
              <w:jc w:val="both"/>
              <w:rPr>
                <w:rFonts w:ascii="Arial" w:eastAsia="Times New Roman" w:hAnsi="Arial" w:cs="Arial"/>
                <w:b/>
                <w:noProof/>
                <w:lang w:val="x-none" w:eastAsia="sk-SK"/>
              </w:rPr>
            </w:pPr>
          </w:p>
        </w:tc>
        <w:tc>
          <w:tcPr>
            <w:tcW w:w="2552" w:type="dxa"/>
            <w:shd w:val="clear" w:color="auto" w:fill="auto"/>
          </w:tcPr>
          <w:p w:rsidR="00997DCC" w:rsidRPr="00997DCC" w:rsidRDefault="00997DCC" w:rsidP="00997DCC">
            <w:pPr>
              <w:tabs>
                <w:tab w:val="left" w:pos="0"/>
              </w:tabs>
              <w:spacing w:after="0" w:line="240" w:lineRule="auto"/>
              <w:jc w:val="both"/>
              <w:rPr>
                <w:rFonts w:ascii="Arial" w:eastAsia="Times New Roman" w:hAnsi="Arial" w:cs="Arial"/>
                <w:b/>
                <w:noProof/>
                <w:lang w:val="x-none" w:eastAsia="sk-SK"/>
              </w:rPr>
            </w:pPr>
          </w:p>
        </w:tc>
      </w:tr>
      <w:tr w:rsidR="00997DCC" w:rsidRPr="00997DCC" w:rsidTr="002C7EED">
        <w:tc>
          <w:tcPr>
            <w:tcW w:w="2739" w:type="dxa"/>
            <w:shd w:val="clear" w:color="auto" w:fill="auto"/>
          </w:tcPr>
          <w:p w:rsidR="00997DCC" w:rsidRPr="00997DCC" w:rsidRDefault="00997DCC" w:rsidP="00997DCC">
            <w:pPr>
              <w:tabs>
                <w:tab w:val="left" w:pos="0"/>
              </w:tabs>
              <w:spacing w:after="0" w:line="240" w:lineRule="auto"/>
              <w:jc w:val="both"/>
              <w:rPr>
                <w:rFonts w:ascii="Arial" w:eastAsia="Times New Roman" w:hAnsi="Arial" w:cs="Arial"/>
                <w:b/>
                <w:noProof/>
                <w:lang w:val="x-none" w:eastAsia="sk-SK"/>
              </w:rPr>
            </w:pPr>
          </w:p>
        </w:tc>
        <w:tc>
          <w:tcPr>
            <w:tcW w:w="1055" w:type="dxa"/>
          </w:tcPr>
          <w:p w:rsidR="00997DCC" w:rsidRPr="00997DCC" w:rsidRDefault="00997DCC" w:rsidP="00997DCC">
            <w:pPr>
              <w:tabs>
                <w:tab w:val="left" w:pos="0"/>
              </w:tabs>
              <w:spacing w:after="0" w:line="240" w:lineRule="auto"/>
              <w:jc w:val="both"/>
              <w:rPr>
                <w:rFonts w:ascii="Arial" w:eastAsia="Times New Roman" w:hAnsi="Arial" w:cs="Arial"/>
                <w:b/>
                <w:noProof/>
                <w:lang w:val="x-none" w:eastAsia="sk-SK"/>
              </w:rPr>
            </w:pPr>
          </w:p>
        </w:tc>
        <w:tc>
          <w:tcPr>
            <w:tcW w:w="3685" w:type="dxa"/>
            <w:shd w:val="clear" w:color="auto" w:fill="auto"/>
          </w:tcPr>
          <w:p w:rsidR="00997DCC" w:rsidRPr="00997DCC" w:rsidRDefault="00997DCC" w:rsidP="00997DCC">
            <w:pPr>
              <w:tabs>
                <w:tab w:val="left" w:pos="0"/>
              </w:tabs>
              <w:spacing w:after="0" w:line="240" w:lineRule="auto"/>
              <w:jc w:val="both"/>
              <w:rPr>
                <w:rFonts w:ascii="Arial" w:eastAsia="Times New Roman" w:hAnsi="Arial" w:cs="Arial"/>
                <w:b/>
                <w:noProof/>
                <w:lang w:val="x-none" w:eastAsia="sk-SK"/>
              </w:rPr>
            </w:pPr>
          </w:p>
        </w:tc>
        <w:tc>
          <w:tcPr>
            <w:tcW w:w="2552" w:type="dxa"/>
            <w:shd w:val="clear" w:color="auto" w:fill="auto"/>
          </w:tcPr>
          <w:p w:rsidR="00997DCC" w:rsidRPr="00997DCC" w:rsidRDefault="00997DCC" w:rsidP="00997DCC">
            <w:pPr>
              <w:tabs>
                <w:tab w:val="left" w:pos="0"/>
              </w:tabs>
              <w:spacing w:after="0" w:line="240" w:lineRule="auto"/>
              <w:jc w:val="both"/>
              <w:rPr>
                <w:rFonts w:ascii="Arial" w:eastAsia="Times New Roman" w:hAnsi="Arial" w:cs="Arial"/>
                <w:b/>
                <w:noProof/>
                <w:lang w:val="x-none" w:eastAsia="sk-SK"/>
              </w:rPr>
            </w:pPr>
          </w:p>
        </w:tc>
      </w:tr>
    </w:tbl>
    <w:p w:rsidR="00997DCC" w:rsidRPr="00997DCC" w:rsidRDefault="00997DCC" w:rsidP="00997DCC">
      <w:pPr>
        <w:spacing w:after="0" w:line="240" w:lineRule="auto"/>
        <w:rPr>
          <w:rFonts w:ascii="Arial" w:eastAsia="Times New Roman" w:hAnsi="Arial" w:cs="Arial"/>
          <w:lang w:eastAsia="cs-CZ"/>
        </w:rPr>
      </w:pPr>
    </w:p>
    <w:p w:rsidR="00997DCC" w:rsidRPr="00997DCC" w:rsidRDefault="00997DCC" w:rsidP="00997DCC">
      <w:pPr>
        <w:keepNext/>
        <w:spacing w:before="120" w:after="0" w:line="240" w:lineRule="auto"/>
        <w:outlineLvl w:val="2"/>
        <w:rPr>
          <w:rFonts w:ascii="Arial" w:eastAsia="Times New Roman" w:hAnsi="Arial" w:cs="Arial"/>
          <w:b/>
          <w:lang w:eastAsia="x-none"/>
        </w:rPr>
      </w:pPr>
    </w:p>
    <w:p w:rsidR="00997DCC" w:rsidRPr="00997DCC" w:rsidRDefault="00997DCC" w:rsidP="00997DCC">
      <w:pPr>
        <w:keepNext/>
        <w:spacing w:before="120" w:after="0" w:line="240" w:lineRule="auto"/>
        <w:outlineLvl w:val="2"/>
        <w:rPr>
          <w:rFonts w:ascii="Arial" w:eastAsia="Times New Roman" w:hAnsi="Arial" w:cs="Arial"/>
          <w:b/>
          <w:lang w:eastAsia="x-none"/>
        </w:rPr>
      </w:pPr>
    </w:p>
    <w:p w:rsidR="00997DCC" w:rsidRPr="00997DCC" w:rsidRDefault="00997DCC" w:rsidP="00997DCC">
      <w:pPr>
        <w:keepNext/>
        <w:spacing w:before="120" w:after="0" w:line="240" w:lineRule="auto"/>
        <w:outlineLvl w:val="2"/>
        <w:rPr>
          <w:rFonts w:ascii="Arial" w:eastAsia="Times New Roman" w:hAnsi="Arial" w:cs="Arial"/>
          <w:b/>
          <w:lang w:eastAsia="x-none"/>
        </w:rPr>
      </w:pPr>
    </w:p>
    <w:p w:rsidR="00997DCC" w:rsidRPr="00997DCC" w:rsidRDefault="00997DCC" w:rsidP="00997DCC">
      <w:pPr>
        <w:keepNext/>
        <w:spacing w:before="120" w:after="0" w:line="240" w:lineRule="auto"/>
        <w:outlineLvl w:val="2"/>
        <w:rPr>
          <w:rFonts w:ascii="Arial" w:eastAsia="Times New Roman" w:hAnsi="Arial" w:cs="Arial"/>
          <w:b/>
          <w:lang w:eastAsia="x-none"/>
        </w:rPr>
      </w:pPr>
    </w:p>
    <w:p w:rsidR="00997DCC" w:rsidRPr="00997DCC" w:rsidRDefault="00997DCC" w:rsidP="00997DCC">
      <w:pPr>
        <w:keepNext/>
        <w:spacing w:before="120" w:after="0" w:line="240" w:lineRule="auto"/>
        <w:outlineLvl w:val="2"/>
        <w:rPr>
          <w:rFonts w:ascii="Arial" w:eastAsia="Times New Roman" w:hAnsi="Arial" w:cs="Arial"/>
          <w:b/>
          <w:lang w:eastAsia="x-none"/>
        </w:rPr>
      </w:pPr>
    </w:p>
    <w:p w:rsidR="00997DCC" w:rsidRPr="00997DCC" w:rsidRDefault="00997DCC" w:rsidP="00997DCC">
      <w:pPr>
        <w:keepNext/>
        <w:spacing w:before="120" w:after="0" w:line="240" w:lineRule="auto"/>
        <w:outlineLvl w:val="2"/>
        <w:rPr>
          <w:rFonts w:ascii="Arial" w:eastAsia="Times New Roman" w:hAnsi="Arial" w:cs="Arial"/>
          <w:b/>
          <w:lang w:eastAsia="x-none"/>
        </w:rPr>
      </w:pPr>
    </w:p>
    <w:p w:rsidR="00997DCC" w:rsidRDefault="00997DCC"/>
    <w:sectPr w:rsidR="00997D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5841"/>
    <w:multiLevelType w:val="hybridMultilevel"/>
    <w:tmpl w:val="0ADABA0A"/>
    <w:lvl w:ilvl="0" w:tplc="041B000F">
      <w:start w:val="1"/>
      <w:numFmt w:val="decimal"/>
      <w:lvlText w:val="%1."/>
      <w:lvlJc w:val="left"/>
      <w:pPr>
        <w:ind w:left="720" w:hanging="360"/>
      </w:pPr>
      <w:rPr>
        <w:rFonts w:cs="Times New Roman"/>
        <w:b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nsid w:val="0B74150B"/>
    <w:multiLevelType w:val="hybridMultilevel"/>
    <w:tmpl w:val="608E96C8"/>
    <w:lvl w:ilvl="0" w:tplc="041B000F">
      <w:start w:val="1"/>
      <w:numFmt w:val="decimal"/>
      <w:lvlText w:val="%1."/>
      <w:lvlJc w:val="left"/>
      <w:pPr>
        <w:ind w:left="720" w:hanging="360"/>
      </w:pPr>
      <w:rPr>
        <w:rFonts w:cs="Times New Roman"/>
        <w:b w:val="0"/>
        <w:color w:val="auto"/>
      </w:rPr>
    </w:lvl>
    <w:lvl w:ilvl="1" w:tplc="F14A69A0">
      <w:start w:val="1"/>
      <w:numFmt w:val="lowerLetter"/>
      <w:lvlText w:val="%2)"/>
      <w:lvlJc w:val="left"/>
      <w:pPr>
        <w:ind w:left="1800" w:hanging="72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nsid w:val="12B96EB2"/>
    <w:multiLevelType w:val="hybridMultilevel"/>
    <w:tmpl w:val="0ADABA0A"/>
    <w:lvl w:ilvl="0" w:tplc="041B000F">
      <w:start w:val="1"/>
      <w:numFmt w:val="decimal"/>
      <w:lvlText w:val="%1."/>
      <w:lvlJc w:val="left"/>
      <w:pPr>
        <w:ind w:left="720" w:hanging="360"/>
      </w:pPr>
      <w:rPr>
        <w:rFonts w:cs="Times New Roman"/>
        <w:b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nsid w:val="2E7615DC"/>
    <w:multiLevelType w:val="hybridMultilevel"/>
    <w:tmpl w:val="0ADABA0A"/>
    <w:lvl w:ilvl="0" w:tplc="041B000F">
      <w:start w:val="1"/>
      <w:numFmt w:val="decimal"/>
      <w:lvlText w:val="%1."/>
      <w:lvlJc w:val="left"/>
      <w:pPr>
        <w:ind w:left="720" w:hanging="360"/>
      </w:pPr>
      <w:rPr>
        <w:rFonts w:cs="Times New Roman"/>
        <w:b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nsid w:val="30F44816"/>
    <w:multiLevelType w:val="hybridMultilevel"/>
    <w:tmpl w:val="F73C5546"/>
    <w:lvl w:ilvl="0" w:tplc="041B0019">
      <w:start w:val="1"/>
      <w:numFmt w:val="lowerLetter"/>
      <w:lvlText w:val="%1."/>
      <w:lvlJc w:val="left"/>
      <w:pPr>
        <w:ind w:left="2149" w:hanging="360"/>
      </w:pPr>
    </w:lvl>
    <w:lvl w:ilvl="1" w:tplc="041B0019">
      <w:start w:val="1"/>
      <w:numFmt w:val="lowerLetter"/>
      <w:lvlText w:val="%2."/>
      <w:lvlJc w:val="left"/>
      <w:pPr>
        <w:ind w:left="2869" w:hanging="360"/>
      </w:pPr>
    </w:lvl>
    <w:lvl w:ilvl="2" w:tplc="041B001B">
      <w:start w:val="1"/>
      <w:numFmt w:val="lowerRoman"/>
      <w:lvlText w:val="%3."/>
      <w:lvlJc w:val="right"/>
      <w:pPr>
        <w:ind w:left="3589" w:hanging="180"/>
      </w:pPr>
    </w:lvl>
    <w:lvl w:ilvl="3" w:tplc="041B000F">
      <w:start w:val="1"/>
      <w:numFmt w:val="decimal"/>
      <w:lvlText w:val="%4."/>
      <w:lvlJc w:val="left"/>
      <w:pPr>
        <w:ind w:left="4309" w:hanging="360"/>
      </w:pPr>
    </w:lvl>
    <w:lvl w:ilvl="4" w:tplc="041B0019">
      <w:start w:val="1"/>
      <w:numFmt w:val="lowerLetter"/>
      <w:lvlText w:val="%5."/>
      <w:lvlJc w:val="left"/>
      <w:pPr>
        <w:ind w:left="5029" w:hanging="360"/>
      </w:pPr>
    </w:lvl>
    <w:lvl w:ilvl="5" w:tplc="041B001B">
      <w:start w:val="1"/>
      <w:numFmt w:val="lowerRoman"/>
      <w:lvlText w:val="%6."/>
      <w:lvlJc w:val="right"/>
      <w:pPr>
        <w:ind w:left="5749" w:hanging="180"/>
      </w:pPr>
    </w:lvl>
    <w:lvl w:ilvl="6" w:tplc="041B000F">
      <w:start w:val="1"/>
      <w:numFmt w:val="decimal"/>
      <w:lvlText w:val="%7."/>
      <w:lvlJc w:val="left"/>
      <w:pPr>
        <w:ind w:left="6469" w:hanging="360"/>
      </w:pPr>
    </w:lvl>
    <w:lvl w:ilvl="7" w:tplc="041B0019">
      <w:start w:val="1"/>
      <w:numFmt w:val="lowerLetter"/>
      <w:lvlText w:val="%8."/>
      <w:lvlJc w:val="left"/>
      <w:pPr>
        <w:ind w:left="7189" w:hanging="360"/>
      </w:pPr>
    </w:lvl>
    <w:lvl w:ilvl="8" w:tplc="041B001B">
      <w:start w:val="1"/>
      <w:numFmt w:val="lowerRoman"/>
      <w:lvlText w:val="%9."/>
      <w:lvlJc w:val="right"/>
      <w:pPr>
        <w:ind w:left="7909" w:hanging="180"/>
      </w:pPr>
    </w:lvl>
  </w:abstractNum>
  <w:abstractNum w:abstractNumId="5">
    <w:nsid w:val="3A2E44ED"/>
    <w:multiLevelType w:val="singleLevel"/>
    <w:tmpl w:val="0405000F"/>
    <w:lvl w:ilvl="0">
      <w:start w:val="1"/>
      <w:numFmt w:val="decimal"/>
      <w:lvlText w:val="%1."/>
      <w:lvlJc w:val="left"/>
      <w:pPr>
        <w:tabs>
          <w:tab w:val="num" w:pos="360"/>
        </w:tabs>
        <w:ind w:left="360" w:hanging="360"/>
      </w:pPr>
      <w:rPr>
        <w:rFonts w:cs="Times New Roman"/>
      </w:rPr>
    </w:lvl>
  </w:abstractNum>
  <w:abstractNum w:abstractNumId="6">
    <w:nsid w:val="45923039"/>
    <w:multiLevelType w:val="hybridMultilevel"/>
    <w:tmpl w:val="91389218"/>
    <w:lvl w:ilvl="0" w:tplc="041B0019">
      <w:start w:val="1"/>
      <w:numFmt w:val="lowerLetter"/>
      <w:lvlText w:val="%1."/>
      <w:lvlJc w:val="left"/>
      <w:pPr>
        <w:ind w:left="2149" w:hanging="360"/>
      </w:pPr>
    </w:lvl>
    <w:lvl w:ilvl="1" w:tplc="041B0019">
      <w:start w:val="1"/>
      <w:numFmt w:val="lowerLetter"/>
      <w:lvlText w:val="%2."/>
      <w:lvlJc w:val="left"/>
      <w:pPr>
        <w:ind w:left="2869" w:hanging="360"/>
      </w:pPr>
    </w:lvl>
    <w:lvl w:ilvl="2" w:tplc="041B001B">
      <w:start w:val="1"/>
      <w:numFmt w:val="lowerRoman"/>
      <w:lvlText w:val="%3."/>
      <w:lvlJc w:val="right"/>
      <w:pPr>
        <w:ind w:left="3589" w:hanging="180"/>
      </w:pPr>
    </w:lvl>
    <w:lvl w:ilvl="3" w:tplc="041B000F">
      <w:start w:val="1"/>
      <w:numFmt w:val="decimal"/>
      <w:lvlText w:val="%4."/>
      <w:lvlJc w:val="left"/>
      <w:pPr>
        <w:ind w:left="4309" w:hanging="360"/>
      </w:pPr>
    </w:lvl>
    <w:lvl w:ilvl="4" w:tplc="041B0019">
      <w:start w:val="1"/>
      <w:numFmt w:val="lowerLetter"/>
      <w:lvlText w:val="%5."/>
      <w:lvlJc w:val="left"/>
      <w:pPr>
        <w:ind w:left="5029" w:hanging="360"/>
      </w:pPr>
    </w:lvl>
    <w:lvl w:ilvl="5" w:tplc="041B001B">
      <w:start w:val="1"/>
      <w:numFmt w:val="lowerRoman"/>
      <w:lvlText w:val="%6."/>
      <w:lvlJc w:val="right"/>
      <w:pPr>
        <w:ind w:left="5749" w:hanging="180"/>
      </w:pPr>
    </w:lvl>
    <w:lvl w:ilvl="6" w:tplc="041B000F">
      <w:start w:val="1"/>
      <w:numFmt w:val="decimal"/>
      <w:lvlText w:val="%7."/>
      <w:lvlJc w:val="left"/>
      <w:pPr>
        <w:ind w:left="6469" w:hanging="360"/>
      </w:pPr>
    </w:lvl>
    <w:lvl w:ilvl="7" w:tplc="041B0019">
      <w:start w:val="1"/>
      <w:numFmt w:val="lowerLetter"/>
      <w:lvlText w:val="%8."/>
      <w:lvlJc w:val="left"/>
      <w:pPr>
        <w:ind w:left="7189" w:hanging="360"/>
      </w:pPr>
    </w:lvl>
    <w:lvl w:ilvl="8" w:tplc="041B001B">
      <w:start w:val="1"/>
      <w:numFmt w:val="lowerRoman"/>
      <w:lvlText w:val="%9."/>
      <w:lvlJc w:val="right"/>
      <w:pPr>
        <w:ind w:left="7909" w:hanging="180"/>
      </w:pPr>
    </w:lvl>
  </w:abstractNum>
  <w:abstractNum w:abstractNumId="7">
    <w:nsid w:val="4D2C4A37"/>
    <w:multiLevelType w:val="hybridMultilevel"/>
    <w:tmpl w:val="0ADABA0A"/>
    <w:lvl w:ilvl="0" w:tplc="041B000F">
      <w:start w:val="1"/>
      <w:numFmt w:val="decimal"/>
      <w:lvlText w:val="%1."/>
      <w:lvlJc w:val="left"/>
      <w:pPr>
        <w:ind w:left="720" w:hanging="360"/>
      </w:pPr>
      <w:rPr>
        <w:rFonts w:cs="Times New Roman"/>
        <w:b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nsid w:val="55265689"/>
    <w:multiLevelType w:val="multilevel"/>
    <w:tmpl w:val="F06E5CBC"/>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59DC0A15"/>
    <w:multiLevelType w:val="hybridMultilevel"/>
    <w:tmpl w:val="0ADABA0A"/>
    <w:lvl w:ilvl="0" w:tplc="041B000F">
      <w:start w:val="1"/>
      <w:numFmt w:val="decimal"/>
      <w:lvlText w:val="%1."/>
      <w:lvlJc w:val="left"/>
      <w:pPr>
        <w:ind w:left="720" w:hanging="360"/>
      </w:pPr>
      <w:rPr>
        <w:rFonts w:cs="Times New Roman" w:hint="default"/>
        <w:b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5D6068FD"/>
    <w:multiLevelType w:val="hybridMultilevel"/>
    <w:tmpl w:val="F73C5546"/>
    <w:lvl w:ilvl="0" w:tplc="041B0019">
      <w:start w:val="1"/>
      <w:numFmt w:val="lowerLetter"/>
      <w:lvlText w:val="%1."/>
      <w:lvlJc w:val="left"/>
      <w:pPr>
        <w:ind w:left="2149" w:hanging="360"/>
      </w:pPr>
    </w:lvl>
    <w:lvl w:ilvl="1" w:tplc="041B0019">
      <w:start w:val="1"/>
      <w:numFmt w:val="lowerLetter"/>
      <w:lvlText w:val="%2."/>
      <w:lvlJc w:val="left"/>
      <w:pPr>
        <w:ind w:left="2869" w:hanging="360"/>
      </w:pPr>
    </w:lvl>
    <w:lvl w:ilvl="2" w:tplc="041B001B">
      <w:start w:val="1"/>
      <w:numFmt w:val="lowerRoman"/>
      <w:lvlText w:val="%3."/>
      <w:lvlJc w:val="right"/>
      <w:pPr>
        <w:ind w:left="3589" w:hanging="180"/>
      </w:pPr>
    </w:lvl>
    <w:lvl w:ilvl="3" w:tplc="041B000F">
      <w:start w:val="1"/>
      <w:numFmt w:val="decimal"/>
      <w:lvlText w:val="%4."/>
      <w:lvlJc w:val="left"/>
      <w:pPr>
        <w:ind w:left="4309" w:hanging="360"/>
      </w:pPr>
    </w:lvl>
    <w:lvl w:ilvl="4" w:tplc="041B0019">
      <w:start w:val="1"/>
      <w:numFmt w:val="lowerLetter"/>
      <w:lvlText w:val="%5."/>
      <w:lvlJc w:val="left"/>
      <w:pPr>
        <w:ind w:left="5029" w:hanging="360"/>
      </w:pPr>
    </w:lvl>
    <w:lvl w:ilvl="5" w:tplc="041B001B">
      <w:start w:val="1"/>
      <w:numFmt w:val="lowerRoman"/>
      <w:lvlText w:val="%6."/>
      <w:lvlJc w:val="right"/>
      <w:pPr>
        <w:ind w:left="5749" w:hanging="180"/>
      </w:pPr>
    </w:lvl>
    <w:lvl w:ilvl="6" w:tplc="041B000F">
      <w:start w:val="1"/>
      <w:numFmt w:val="decimal"/>
      <w:lvlText w:val="%7."/>
      <w:lvlJc w:val="left"/>
      <w:pPr>
        <w:ind w:left="6469" w:hanging="360"/>
      </w:pPr>
    </w:lvl>
    <w:lvl w:ilvl="7" w:tplc="041B0019">
      <w:start w:val="1"/>
      <w:numFmt w:val="lowerLetter"/>
      <w:lvlText w:val="%8."/>
      <w:lvlJc w:val="left"/>
      <w:pPr>
        <w:ind w:left="7189" w:hanging="360"/>
      </w:pPr>
    </w:lvl>
    <w:lvl w:ilvl="8" w:tplc="041B001B">
      <w:start w:val="1"/>
      <w:numFmt w:val="lowerRoman"/>
      <w:lvlText w:val="%9."/>
      <w:lvlJc w:val="right"/>
      <w:pPr>
        <w:ind w:left="7909" w:hanging="180"/>
      </w:pPr>
    </w:lvl>
  </w:abstractNum>
  <w:abstractNum w:abstractNumId="11">
    <w:nsid w:val="5D6C2F4F"/>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2">
    <w:nsid w:val="6B1130FE"/>
    <w:multiLevelType w:val="hybridMultilevel"/>
    <w:tmpl w:val="6298C1C0"/>
    <w:lvl w:ilvl="0" w:tplc="041B0019">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3">
    <w:nsid w:val="6EFF7E86"/>
    <w:multiLevelType w:val="hybridMultilevel"/>
    <w:tmpl w:val="0ADABA0A"/>
    <w:lvl w:ilvl="0" w:tplc="041B000F">
      <w:start w:val="1"/>
      <w:numFmt w:val="decimal"/>
      <w:lvlText w:val="%1."/>
      <w:lvlJc w:val="left"/>
      <w:pPr>
        <w:ind w:left="720" w:hanging="360"/>
      </w:pPr>
      <w:rPr>
        <w:rFonts w:cs="Times New Roman"/>
        <w:b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nsid w:val="727A02E9"/>
    <w:multiLevelType w:val="hybridMultilevel"/>
    <w:tmpl w:val="779C3EF8"/>
    <w:lvl w:ilvl="0" w:tplc="457CFF18">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35BA708A">
      <w:start w:val="1"/>
      <w:numFmt w:val="decimal"/>
      <w:lvlText w:val="%4."/>
      <w:lvlJc w:val="left"/>
      <w:pPr>
        <w:ind w:left="2880" w:hanging="360"/>
      </w:pPr>
      <w:rPr>
        <w:rFonts w:ascii="Arial" w:hAnsi="Arial" w:cs="Arial"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lvlOverride w:ilvl="0">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EE1"/>
    <w:rsid w:val="00150735"/>
    <w:rsid w:val="00926E08"/>
    <w:rsid w:val="00997DCC"/>
    <w:rsid w:val="00BD59A0"/>
    <w:rsid w:val="00CD5EE1"/>
    <w:rsid w:val="00D22043"/>
    <w:rsid w:val="00E44B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3569</Words>
  <Characters>20345</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OVO zdielanie</dc:creator>
  <cp:lastModifiedBy>OVO zdielanie</cp:lastModifiedBy>
  <cp:revision>4</cp:revision>
  <cp:lastPrinted>2018-12-03T12:13:00Z</cp:lastPrinted>
  <dcterms:created xsi:type="dcterms:W3CDTF">2018-12-03T12:00:00Z</dcterms:created>
  <dcterms:modified xsi:type="dcterms:W3CDTF">2018-12-03T12:13:00Z</dcterms:modified>
</cp:coreProperties>
</file>